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08" w:type="dxa"/>
        <w:tblInd w:w="5" w:type="dxa"/>
        <w:tblLook w:val="04A0" w:firstRow="1" w:lastRow="0" w:firstColumn="1" w:lastColumn="0" w:noHBand="0" w:noVBand="1"/>
      </w:tblPr>
      <w:tblGrid>
        <w:gridCol w:w="1003"/>
        <w:gridCol w:w="4787"/>
        <w:gridCol w:w="4753"/>
        <w:gridCol w:w="4065"/>
      </w:tblGrid>
      <w:tr w:rsidR="00C45CDD" w:rsidRPr="00EC5910" w14:paraId="70E6D08C" w14:textId="77777777" w:rsidTr="00730E8C">
        <w:trPr>
          <w:trHeight w:val="315"/>
        </w:trPr>
        <w:tc>
          <w:tcPr>
            <w:tcW w:w="1003" w:type="dxa"/>
            <w:tcBorders>
              <w:top w:val="nil"/>
              <w:left w:val="nil"/>
              <w:bottom w:val="nil"/>
              <w:right w:val="nil"/>
            </w:tcBorders>
            <w:shd w:val="clear" w:color="auto" w:fill="auto"/>
            <w:noWrap/>
            <w:vAlign w:val="center"/>
            <w:hideMark/>
          </w:tcPr>
          <w:p w14:paraId="25929B78" w14:textId="77777777" w:rsidR="00C45CDD" w:rsidRPr="00EC5910" w:rsidRDefault="00C45CDD" w:rsidP="00EC5910">
            <w:pPr>
              <w:spacing w:after="0" w:line="240" w:lineRule="auto"/>
              <w:rPr>
                <w:rFonts w:ascii="Times New Roman" w:eastAsia="Times New Roman" w:hAnsi="Times New Roman" w:cs="Times New Roman"/>
                <w:sz w:val="20"/>
                <w:szCs w:val="20"/>
                <w:lang w:eastAsia="en-IN"/>
              </w:rPr>
            </w:pPr>
          </w:p>
        </w:tc>
        <w:tc>
          <w:tcPr>
            <w:tcW w:w="13605" w:type="dxa"/>
            <w:gridSpan w:val="3"/>
            <w:tcBorders>
              <w:top w:val="nil"/>
              <w:left w:val="nil"/>
              <w:bottom w:val="nil"/>
              <w:right w:val="nil"/>
            </w:tcBorders>
            <w:shd w:val="clear" w:color="auto" w:fill="auto"/>
            <w:vAlign w:val="center"/>
            <w:hideMark/>
          </w:tcPr>
          <w:p w14:paraId="2FD6B653" w14:textId="7AED4CE7" w:rsidR="00C45CDD" w:rsidRDefault="002C4D8F" w:rsidP="00EC5910">
            <w:pPr>
              <w:spacing w:after="0" w:line="240" w:lineRule="auto"/>
              <w:jc w:val="center"/>
              <w:rPr>
                <w:rFonts w:ascii="Times New Roman" w:eastAsia="Times New Roman" w:hAnsi="Times New Roman" w:cs="Times New Roman"/>
                <w:b/>
                <w:sz w:val="32"/>
                <w:szCs w:val="20"/>
                <w:lang w:eastAsia="en-IN"/>
              </w:rPr>
            </w:pPr>
            <w:r>
              <w:rPr>
                <w:rFonts w:ascii="Times New Roman" w:eastAsia="Times New Roman" w:hAnsi="Times New Roman" w:cs="Times New Roman"/>
                <w:b/>
                <w:sz w:val="32"/>
                <w:szCs w:val="20"/>
                <w:lang w:eastAsia="en-IN"/>
              </w:rPr>
              <w:t>VA</w:t>
            </w:r>
            <w:r w:rsidR="00C45CDD" w:rsidRPr="00EC5910">
              <w:rPr>
                <w:rFonts w:ascii="Times New Roman" w:eastAsia="Times New Roman" w:hAnsi="Times New Roman" w:cs="Times New Roman"/>
                <w:b/>
                <w:sz w:val="32"/>
                <w:szCs w:val="20"/>
                <w:lang w:eastAsia="en-IN"/>
              </w:rPr>
              <w:t>RRSA</w:t>
            </w:r>
            <w:bookmarkStart w:id="0" w:name="_GoBack"/>
            <w:bookmarkEnd w:id="0"/>
            <w:r w:rsidR="00C45CDD" w:rsidRPr="00EC5910">
              <w:rPr>
                <w:rFonts w:ascii="Times New Roman" w:eastAsia="Times New Roman" w:hAnsi="Times New Roman" w:cs="Times New Roman"/>
                <w:b/>
                <w:sz w:val="32"/>
                <w:szCs w:val="20"/>
                <w:lang w:eastAsia="en-IN"/>
              </w:rPr>
              <w:t>NA ISPAT LIMITED</w:t>
            </w:r>
            <w:r w:rsidR="00C45CDD">
              <w:rPr>
                <w:rFonts w:ascii="Times New Roman" w:eastAsia="Times New Roman" w:hAnsi="Times New Roman" w:cs="Times New Roman"/>
                <w:b/>
                <w:sz w:val="32"/>
                <w:szCs w:val="20"/>
                <w:lang w:eastAsia="en-IN"/>
              </w:rPr>
              <w:t xml:space="preserve"> </w:t>
            </w:r>
          </w:p>
          <w:p w14:paraId="4A5D1B22" w14:textId="5B1D515D" w:rsidR="00C45CDD" w:rsidRPr="00EC5910" w:rsidRDefault="00C45CDD" w:rsidP="00C45CDD">
            <w:pPr>
              <w:spacing w:after="0" w:line="240" w:lineRule="auto"/>
              <w:jc w:val="center"/>
              <w:rPr>
                <w:rFonts w:ascii="Times New Roman" w:eastAsia="Times New Roman" w:hAnsi="Times New Roman" w:cs="Times New Roman"/>
                <w:sz w:val="20"/>
                <w:szCs w:val="20"/>
                <w:lang w:eastAsia="en-IN"/>
              </w:rPr>
            </w:pPr>
            <w:r w:rsidRPr="00C45CDD">
              <w:rPr>
                <w:rFonts w:ascii="Times New Roman" w:eastAsia="Times New Roman" w:hAnsi="Times New Roman" w:cs="Times New Roman"/>
                <w:b/>
                <w:sz w:val="32"/>
                <w:szCs w:val="20"/>
                <w:lang w:eastAsia="en-IN"/>
              </w:rPr>
              <w:t>FORMAT FOR SUBMISSION OF EXPRESSION OF INTEREST</w:t>
            </w:r>
          </w:p>
        </w:tc>
      </w:tr>
      <w:tr w:rsidR="00EC5910" w:rsidRPr="00EC5910" w14:paraId="300A4CEF" w14:textId="77777777" w:rsidTr="00730E8C">
        <w:trPr>
          <w:trHeight w:val="315"/>
        </w:trPr>
        <w:tc>
          <w:tcPr>
            <w:tcW w:w="14608" w:type="dxa"/>
            <w:gridSpan w:val="4"/>
            <w:tcBorders>
              <w:top w:val="nil"/>
              <w:left w:val="nil"/>
              <w:bottom w:val="single" w:sz="4" w:space="0" w:color="auto"/>
              <w:right w:val="nil"/>
            </w:tcBorders>
            <w:shd w:val="clear" w:color="auto" w:fill="auto"/>
            <w:noWrap/>
            <w:vAlign w:val="center"/>
            <w:hideMark/>
          </w:tcPr>
          <w:p w14:paraId="165AAF78" w14:textId="77777777" w:rsidR="00EC5910" w:rsidRPr="00EC5910" w:rsidRDefault="00EC5910" w:rsidP="00EC5910">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 </w:t>
            </w:r>
          </w:p>
        </w:tc>
      </w:tr>
      <w:tr w:rsidR="00EC5910" w:rsidRPr="00EC5910" w14:paraId="70201866" w14:textId="77777777" w:rsidTr="00BB6E0F">
        <w:trPr>
          <w:trHeight w:val="810"/>
        </w:trPr>
        <w:tc>
          <w:tcPr>
            <w:tcW w:w="1003" w:type="dxa"/>
            <w:tcBorders>
              <w:top w:val="nil"/>
              <w:left w:val="single" w:sz="4" w:space="0" w:color="auto"/>
              <w:bottom w:val="single" w:sz="4" w:space="0" w:color="auto"/>
              <w:right w:val="single" w:sz="4" w:space="0" w:color="auto"/>
            </w:tcBorders>
            <w:shd w:val="clear" w:color="000000" w:fill="9BC2E6"/>
            <w:noWrap/>
            <w:vAlign w:val="center"/>
            <w:hideMark/>
          </w:tcPr>
          <w:p w14:paraId="5B883D1A" w14:textId="77777777" w:rsidR="00EC5910" w:rsidRPr="00EC5910" w:rsidRDefault="00EC5910" w:rsidP="00BB6E0F">
            <w:pPr>
              <w:spacing w:after="0" w:line="240" w:lineRule="auto"/>
              <w:jc w:val="center"/>
              <w:rPr>
                <w:rFonts w:ascii="Times New Roman" w:eastAsia="Times New Roman" w:hAnsi="Times New Roman" w:cs="Times New Roman"/>
                <w:b/>
                <w:bCs/>
                <w:color w:val="000000"/>
                <w:sz w:val="32"/>
                <w:szCs w:val="32"/>
                <w:lang w:eastAsia="en-IN"/>
              </w:rPr>
            </w:pPr>
            <w:r w:rsidRPr="00EC5910">
              <w:rPr>
                <w:rFonts w:ascii="Times New Roman" w:eastAsia="Times New Roman" w:hAnsi="Times New Roman" w:cs="Times New Roman"/>
                <w:b/>
                <w:bCs/>
                <w:color w:val="000000"/>
                <w:sz w:val="32"/>
                <w:szCs w:val="32"/>
                <w:lang w:eastAsia="en-IN"/>
              </w:rPr>
              <w:t>Sr. No</w:t>
            </w:r>
          </w:p>
        </w:tc>
        <w:tc>
          <w:tcPr>
            <w:tcW w:w="4787" w:type="dxa"/>
            <w:tcBorders>
              <w:top w:val="nil"/>
              <w:left w:val="nil"/>
              <w:bottom w:val="single" w:sz="4" w:space="0" w:color="auto"/>
              <w:right w:val="single" w:sz="4" w:space="0" w:color="auto"/>
            </w:tcBorders>
            <w:shd w:val="clear" w:color="000000" w:fill="9BC2E6"/>
            <w:vAlign w:val="center"/>
            <w:hideMark/>
          </w:tcPr>
          <w:p w14:paraId="149CF267" w14:textId="7187C03B" w:rsidR="00EC5910" w:rsidRPr="00EC5910" w:rsidRDefault="00BB6E0F" w:rsidP="00BB6E0F">
            <w:pPr>
              <w:spacing w:after="0" w:line="240" w:lineRule="auto"/>
              <w:jc w:val="center"/>
              <w:rPr>
                <w:rFonts w:ascii="Times New Roman" w:eastAsia="Times New Roman" w:hAnsi="Times New Roman" w:cs="Times New Roman"/>
                <w:b/>
                <w:bCs/>
                <w:color w:val="000000"/>
                <w:sz w:val="32"/>
                <w:szCs w:val="32"/>
                <w:lang w:eastAsia="en-IN"/>
              </w:rPr>
            </w:pPr>
            <w:r>
              <w:rPr>
                <w:rFonts w:ascii="Times New Roman" w:eastAsia="Times New Roman" w:hAnsi="Times New Roman" w:cs="Times New Roman"/>
                <w:b/>
                <w:bCs/>
                <w:color w:val="000000"/>
                <w:sz w:val="32"/>
                <w:szCs w:val="32"/>
                <w:lang w:eastAsia="en-IN"/>
              </w:rPr>
              <w:t xml:space="preserve">Particulars </w:t>
            </w:r>
            <w:r w:rsidR="00F432AB">
              <w:rPr>
                <w:rFonts w:ascii="Times New Roman" w:eastAsia="Times New Roman" w:hAnsi="Times New Roman" w:cs="Times New Roman"/>
                <w:b/>
                <w:bCs/>
                <w:color w:val="000000"/>
                <w:sz w:val="32"/>
                <w:szCs w:val="32"/>
                <w:lang w:eastAsia="en-IN"/>
              </w:rPr>
              <w:t xml:space="preserve">of </w:t>
            </w:r>
            <w:r w:rsidR="00EC5910" w:rsidRPr="00EC5910">
              <w:rPr>
                <w:rFonts w:ascii="Times New Roman" w:eastAsia="Times New Roman" w:hAnsi="Times New Roman" w:cs="Times New Roman"/>
                <w:b/>
                <w:bCs/>
                <w:color w:val="000000"/>
                <w:sz w:val="32"/>
                <w:szCs w:val="32"/>
                <w:lang w:eastAsia="en-IN"/>
              </w:rPr>
              <w:t>Information Required</w:t>
            </w:r>
          </w:p>
        </w:tc>
        <w:tc>
          <w:tcPr>
            <w:tcW w:w="4753" w:type="dxa"/>
            <w:tcBorders>
              <w:top w:val="nil"/>
              <w:left w:val="nil"/>
              <w:bottom w:val="single" w:sz="4" w:space="0" w:color="auto"/>
              <w:right w:val="single" w:sz="4" w:space="0" w:color="auto"/>
            </w:tcBorders>
            <w:shd w:val="clear" w:color="000000" w:fill="9BC2E6"/>
            <w:vAlign w:val="center"/>
            <w:hideMark/>
          </w:tcPr>
          <w:p w14:paraId="640C18BB" w14:textId="7E75E7B2" w:rsidR="00EC5910" w:rsidRPr="00EC5910" w:rsidRDefault="00F432AB" w:rsidP="00BB6E0F">
            <w:pPr>
              <w:spacing w:after="0" w:line="240" w:lineRule="auto"/>
              <w:jc w:val="center"/>
              <w:rPr>
                <w:rFonts w:ascii="Times New Roman" w:eastAsia="Times New Roman" w:hAnsi="Times New Roman" w:cs="Times New Roman"/>
                <w:b/>
                <w:bCs/>
                <w:color w:val="000000"/>
                <w:sz w:val="32"/>
                <w:szCs w:val="32"/>
                <w:lang w:eastAsia="en-IN"/>
              </w:rPr>
            </w:pPr>
            <w:r>
              <w:rPr>
                <w:rFonts w:ascii="Times New Roman" w:eastAsia="Times New Roman" w:hAnsi="Times New Roman" w:cs="Times New Roman"/>
                <w:b/>
                <w:bCs/>
                <w:color w:val="000000"/>
                <w:sz w:val="32"/>
                <w:szCs w:val="32"/>
                <w:lang w:eastAsia="en-IN"/>
              </w:rPr>
              <w:t xml:space="preserve">Answers by </w:t>
            </w:r>
            <w:r w:rsidR="00EC5910" w:rsidRPr="00EC5910">
              <w:rPr>
                <w:rFonts w:ascii="Times New Roman" w:eastAsia="Times New Roman" w:hAnsi="Times New Roman" w:cs="Times New Roman"/>
                <w:b/>
                <w:bCs/>
                <w:color w:val="000000"/>
                <w:sz w:val="32"/>
                <w:szCs w:val="32"/>
                <w:lang w:eastAsia="en-IN"/>
              </w:rPr>
              <w:t>Resolution Applicants</w:t>
            </w:r>
          </w:p>
        </w:tc>
        <w:tc>
          <w:tcPr>
            <w:tcW w:w="4065" w:type="dxa"/>
            <w:tcBorders>
              <w:top w:val="nil"/>
              <w:left w:val="nil"/>
              <w:bottom w:val="single" w:sz="4" w:space="0" w:color="auto"/>
              <w:right w:val="single" w:sz="4" w:space="0" w:color="auto"/>
            </w:tcBorders>
            <w:shd w:val="clear" w:color="000000" w:fill="9BC2E6"/>
            <w:vAlign w:val="center"/>
            <w:hideMark/>
          </w:tcPr>
          <w:p w14:paraId="3F1DAA6E" w14:textId="4005D219" w:rsidR="00EC5910" w:rsidRPr="00EC5910" w:rsidRDefault="00EC5910" w:rsidP="00BB6E0F">
            <w:pPr>
              <w:spacing w:after="0" w:line="240" w:lineRule="auto"/>
              <w:jc w:val="center"/>
              <w:rPr>
                <w:rFonts w:ascii="Times New Roman" w:eastAsia="Times New Roman" w:hAnsi="Times New Roman" w:cs="Times New Roman"/>
                <w:b/>
                <w:bCs/>
                <w:color w:val="000000"/>
                <w:sz w:val="32"/>
                <w:szCs w:val="32"/>
                <w:lang w:eastAsia="en-IN"/>
              </w:rPr>
            </w:pPr>
            <w:r w:rsidRPr="00EC5910">
              <w:rPr>
                <w:rFonts w:ascii="Times New Roman" w:eastAsia="Times New Roman" w:hAnsi="Times New Roman" w:cs="Times New Roman"/>
                <w:b/>
                <w:bCs/>
                <w:color w:val="000000"/>
                <w:sz w:val="32"/>
                <w:szCs w:val="32"/>
                <w:lang w:eastAsia="en-IN"/>
              </w:rPr>
              <w:t xml:space="preserve">Documents attached </w:t>
            </w:r>
            <w:r w:rsidR="00F432AB">
              <w:rPr>
                <w:rFonts w:ascii="Times New Roman" w:eastAsia="Times New Roman" w:hAnsi="Times New Roman" w:cs="Times New Roman"/>
                <w:b/>
                <w:bCs/>
                <w:color w:val="000000"/>
                <w:sz w:val="32"/>
                <w:szCs w:val="32"/>
                <w:lang w:eastAsia="en-IN"/>
              </w:rPr>
              <w:t xml:space="preserve">in support </w:t>
            </w:r>
            <w:r w:rsidRPr="00EC5910">
              <w:rPr>
                <w:rFonts w:ascii="Times New Roman" w:eastAsia="Times New Roman" w:hAnsi="Times New Roman" w:cs="Times New Roman"/>
                <w:b/>
                <w:bCs/>
                <w:color w:val="000000"/>
                <w:sz w:val="32"/>
                <w:szCs w:val="32"/>
                <w:lang w:eastAsia="en-IN"/>
              </w:rPr>
              <w:t>(Self-attested/</w:t>
            </w:r>
            <w:r w:rsidR="00F432AB">
              <w:rPr>
                <w:rFonts w:ascii="Times New Roman" w:eastAsia="Times New Roman" w:hAnsi="Times New Roman" w:cs="Times New Roman"/>
                <w:b/>
                <w:bCs/>
                <w:color w:val="000000"/>
                <w:sz w:val="32"/>
                <w:szCs w:val="32"/>
                <w:lang w:eastAsia="en-IN"/>
              </w:rPr>
              <w:t xml:space="preserve"> </w:t>
            </w:r>
            <w:r w:rsidRPr="00EC5910">
              <w:rPr>
                <w:rFonts w:ascii="Times New Roman" w:eastAsia="Times New Roman" w:hAnsi="Times New Roman" w:cs="Times New Roman"/>
                <w:b/>
                <w:bCs/>
                <w:color w:val="000000"/>
                <w:sz w:val="32"/>
                <w:szCs w:val="32"/>
                <w:lang w:eastAsia="en-IN"/>
              </w:rPr>
              <w:t>digitised copie</w:t>
            </w:r>
            <w:r w:rsidR="00F432AB">
              <w:rPr>
                <w:rFonts w:ascii="Times New Roman" w:eastAsia="Times New Roman" w:hAnsi="Times New Roman" w:cs="Times New Roman"/>
                <w:b/>
                <w:bCs/>
                <w:color w:val="000000"/>
                <w:sz w:val="32"/>
                <w:szCs w:val="32"/>
                <w:lang w:eastAsia="en-IN"/>
              </w:rPr>
              <w:t>s</w:t>
            </w:r>
            <w:r w:rsidRPr="00EC5910">
              <w:rPr>
                <w:rFonts w:ascii="Times New Roman" w:eastAsia="Times New Roman" w:hAnsi="Times New Roman" w:cs="Times New Roman"/>
                <w:b/>
                <w:bCs/>
                <w:color w:val="000000"/>
                <w:sz w:val="32"/>
                <w:szCs w:val="32"/>
                <w:lang w:eastAsia="en-IN"/>
              </w:rPr>
              <w:t xml:space="preserve"> </w:t>
            </w:r>
            <w:r w:rsidR="00DA02AF">
              <w:rPr>
                <w:rFonts w:ascii="Times New Roman" w:eastAsia="Times New Roman" w:hAnsi="Times New Roman" w:cs="Times New Roman"/>
                <w:b/>
                <w:bCs/>
                <w:color w:val="000000"/>
                <w:sz w:val="32"/>
                <w:szCs w:val="32"/>
                <w:lang w:eastAsia="en-IN"/>
              </w:rPr>
              <w:t>over email</w:t>
            </w:r>
            <w:r w:rsidRPr="00EC5910">
              <w:rPr>
                <w:rFonts w:ascii="Times New Roman" w:eastAsia="Times New Roman" w:hAnsi="Times New Roman" w:cs="Times New Roman"/>
                <w:b/>
                <w:bCs/>
                <w:color w:val="000000"/>
                <w:sz w:val="32"/>
                <w:szCs w:val="32"/>
                <w:lang w:eastAsia="en-IN"/>
              </w:rPr>
              <w:t>)</w:t>
            </w:r>
          </w:p>
        </w:tc>
      </w:tr>
      <w:tr w:rsidR="00EC5910" w:rsidRPr="00EC5910" w14:paraId="3C1940CB" w14:textId="77777777" w:rsidTr="00BB6E0F">
        <w:trPr>
          <w:trHeight w:val="960"/>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40AD4186" w14:textId="064DD721" w:rsidR="00EC5910" w:rsidRPr="00617686" w:rsidRDefault="00EC5910" w:rsidP="00617686">
            <w:pPr>
              <w:pStyle w:val="ListParagraph"/>
              <w:numPr>
                <w:ilvl w:val="0"/>
                <w:numId w:val="4"/>
              </w:numPr>
              <w:spacing w:after="0" w:line="240" w:lineRule="auto"/>
              <w:jc w:val="right"/>
              <w:rPr>
                <w:rFonts w:ascii="Times New Roman" w:eastAsia="Times New Roman" w:hAnsi="Times New Roman" w:cs="Times New Roman"/>
                <w:b/>
                <w:bCs/>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51B77B1C" w14:textId="7E481C04" w:rsidR="00EC5910" w:rsidRPr="00EC5910" w:rsidRDefault="00EC5910"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Name of </w:t>
            </w:r>
            <w:r w:rsidR="00F916CA">
              <w:rPr>
                <w:rFonts w:ascii="Times New Roman" w:eastAsia="Times New Roman" w:hAnsi="Times New Roman" w:cs="Times New Roman"/>
                <w:color w:val="000000"/>
                <w:sz w:val="24"/>
                <w:szCs w:val="24"/>
                <w:lang w:eastAsia="en-IN"/>
              </w:rPr>
              <w:t>Resolution Applicant (In case of joint Applicants, similar information is required for all such persons)</w:t>
            </w:r>
          </w:p>
        </w:tc>
        <w:tc>
          <w:tcPr>
            <w:tcW w:w="4753" w:type="dxa"/>
            <w:tcBorders>
              <w:top w:val="nil"/>
              <w:left w:val="nil"/>
              <w:bottom w:val="single" w:sz="4" w:space="0" w:color="auto"/>
              <w:right w:val="single" w:sz="4" w:space="0" w:color="auto"/>
            </w:tcBorders>
            <w:shd w:val="clear" w:color="auto" w:fill="auto"/>
            <w:vAlign w:val="center"/>
            <w:hideMark/>
          </w:tcPr>
          <w:p w14:paraId="06FABB50" w14:textId="4332AB2D" w:rsidR="00EC5910" w:rsidRPr="00EC5910" w:rsidRDefault="00EC5910"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5BF0B33E" w14:textId="77777777" w:rsidR="00EC5910" w:rsidRPr="00EC5910" w:rsidRDefault="00EC5910"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EC5910" w:rsidRPr="00EC5910" w14:paraId="137239F7" w14:textId="77777777" w:rsidTr="00BB6E0F">
        <w:trPr>
          <w:trHeight w:val="1250"/>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74FBE528" w14:textId="7342B153" w:rsidR="00EC5910" w:rsidRPr="00617686" w:rsidRDefault="00EC5910" w:rsidP="00617686">
            <w:pPr>
              <w:pStyle w:val="ListParagraph"/>
              <w:numPr>
                <w:ilvl w:val="0"/>
                <w:numId w:val="4"/>
              </w:numPr>
              <w:spacing w:after="0" w:line="240" w:lineRule="auto"/>
              <w:jc w:val="right"/>
              <w:rPr>
                <w:rFonts w:ascii="Times New Roman" w:eastAsia="Times New Roman" w:hAnsi="Times New Roman" w:cs="Times New Roman"/>
                <w:b/>
                <w:bCs/>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68D8E8C6" w14:textId="77777777" w:rsidR="00EC5910" w:rsidRDefault="00EC5910"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Type of Person (Individual/Company/Partnership firm/ LLP</w:t>
            </w:r>
            <w:r w:rsidR="00BB5B44">
              <w:rPr>
                <w:rFonts w:ascii="Times New Roman" w:eastAsia="Times New Roman" w:hAnsi="Times New Roman" w:cs="Times New Roman"/>
                <w:color w:val="000000"/>
                <w:sz w:val="24"/>
                <w:szCs w:val="24"/>
                <w:lang w:eastAsia="en-IN"/>
              </w:rPr>
              <w:t>, etc.</w:t>
            </w:r>
            <w:r w:rsidRPr="00EC5910">
              <w:rPr>
                <w:rFonts w:ascii="Times New Roman" w:eastAsia="Times New Roman" w:hAnsi="Times New Roman" w:cs="Times New Roman"/>
                <w:color w:val="000000"/>
                <w:sz w:val="24"/>
                <w:szCs w:val="24"/>
                <w:lang w:eastAsia="en-IN"/>
              </w:rPr>
              <w:t>)</w:t>
            </w:r>
          </w:p>
          <w:p w14:paraId="7E933427" w14:textId="3B8C4E4B" w:rsidR="004C6204" w:rsidRPr="00EC5910" w:rsidRDefault="004C6204" w:rsidP="00EC591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Documents of constitution, registrations, PAN, Aadhaar may be attached as applicable.</w:t>
            </w:r>
          </w:p>
        </w:tc>
        <w:tc>
          <w:tcPr>
            <w:tcW w:w="4753" w:type="dxa"/>
            <w:tcBorders>
              <w:top w:val="nil"/>
              <w:left w:val="nil"/>
              <w:bottom w:val="single" w:sz="4" w:space="0" w:color="auto"/>
              <w:right w:val="single" w:sz="4" w:space="0" w:color="auto"/>
            </w:tcBorders>
            <w:shd w:val="clear" w:color="auto" w:fill="auto"/>
            <w:vAlign w:val="center"/>
            <w:hideMark/>
          </w:tcPr>
          <w:p w14:paraId="7044A97C" w14:textId="77777777" w:rsidR="00EC5910" w:rsidRPr="00EC5910" w:rsidRDefault="00EC5910"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1526FADA" w14:textId="4BA7A1B9" w:rsidR="00EC5910" w:rsidRPr="00BB6E0F" w:rsidRDefault="00EC5910" w:rsidP="00EC5910">
            <w:pPr>
              <w:spacing w:after="0" w:line="240" w:lineRule="auto"/>
              <w:rPr>
                <w:rFonts w:ascii="Times New Roman" w:eastAsia="Times New Roman" w:hAnsi="Times New Roman" w:cs="Times New Roman"/>
                <w:b/>
                <w:color w:val="000000"/>
                <w:sz w:val="24"/>
                <w:szCs w:val="24"/>
                <w:lang w:eastAsia="en-IN"/>
              </w:rPr>
            </w:pPr>
            <w:r w:rsidRPr="00EC5910">
              <w:rPr>
                <w:rFonts w:ascii="Times New Roman" w:eastAsia="Times New Roman" w:hAnsi="Times New Roman" w:cs="Times New Roman"/>
                <w:color w:val="000000"/>
                <w:sz w:val="24"/>
                <w:szCs w:val="24"/>
                <w:lang w:eastAsia="en-IN"/>
              </w:rPr>
              <w:t> </w:t>
            </w:r>
            <w:r w:rsidR="00BB6E0F">
              <w:rPr>
                <w:rFonts w:ascii="Times New Roman" w:eastAsia="Times New Roman" w:hAnsi="Times New Roman" w:cs="Times New Roman"/>
                <w:color w:val="000000"/>
                <w:sz w:val="24"/>
                <w:szCs w:val="24"/>
                <w:lang w:eastAsia="en-IN"/>
              </w:rPr>
              <w:t xml:space="preserve">Kindly Attach relevant documents as </w:t>
            </w:r>
            <w:r w:rsidR="00BB6E0F">
              <w:rPr>
                <w:rFonts w:ascii="Times New Roman" w:eastAsia="Times New Roman" w:hAnsi="Times New Roman" w:cs="Times New Roman"/>
                <w:b/>
                <w:color w:val="000000"/>
                <w:sz w:val="24"/>
                <w:szCs w:val="24"/>
                <w:lang w:eastAsia="en-IN"/>
              </w:rPr>
              <w:t>Annexure-A</w:t>
            </w:r>
          </w:p>
        </w:tc>
      </w:tr>
      <w:tr w:rsidR="00BB6E0F" w:rsidRPr="00EC5910" w14:paraId="3CA143B0" w14:textId="77777777" w:rsidTr="00BB6E0F">
        <w:trPr>
          <w:trHeight w:val="503"/>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C41BCA4" w14:textId="77777777" w:rsidR="00BB6E0F" w:rsidRPr="00EC5910" w:rsidRDefault="00BB6E0F" w:rsidP="00A559A8">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3A</w:t>
            </w:r>
          </w:p>
        </w:tc>
        <w:tc>
          <w:tcPr>
            <w:tcW w:w="4787" w:type="dxa"/>
            <w:tcBorders>
              <w:top w:val="nil"/>
              <w:left w:val="nil"/>
              <w:bottom w:val="single" w:sz="4" w:space="0" w:color="auto"/>
              <w:right w:val="single" w:sz="4" w:space="0" w:color="auto"/>
            </w:tcBorders>
            <w:shd w:val="clear" w:color="auto" w:fill="auto"/>
            <w:vAlign w:val="center"/>
            <w:hideMark/>
          </w:tcPr>
          <w:p w14:paraId="50EE9C32" w14:textId="76AE2CE4" w:rsidR="00BB6E0F" w:rsidRPr="00EC5910" w:rsidRDefault="00BB6E0F" w:rsidP="00EC5910">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Identity detail of resolution applicant (</w:t>
            </w:r>
            <w:r>
              <w:rPr>
                <w:rFonts w:ascii="Times New Roman" w:eastAsia="Times New Roman" w:hAnsi="Times New Roman" w:cs="Times New Roman"/>
                <w:b/>
                <w:bCs/>
                <w:color w:val="000000"/>
                <w:sz w:val="24"/>
                <w:szCs w:val="24"/>
                <w:lang w:eastAsia="en-IN"/>
              </w:rPr>
              <w:t xml:space="preserve"> In case </w:t>
            </w:r>
            <w:r w:rsidR="00C8703F">
              <w:rPr>
                <w:rFonts w:ascii="Times New Roman" w:eastAsia="Times New Roman" w:hAnsi="Times New Roman" w:cs="Times New Roman"/>
                <w:b/>
                <w:bCs/>
                <w:color w:val="000000"/>
                <w:sz w:val="24"/>
                <w:szCs w:val="24"/>
                <w:lang w:eastAsia="en-IN"/>
              </w:rPr>
              <w:t>I</w:t>
            </w:r>
            <w:r w:rsidRPr="00EC5910">
              <w:rPr>
                <w:rFonts w:ascii="Times New Roman" w:eastAsia="Times New Roman" w:hAnsi="Times New Roman" w:cs="Times New Roman"/>
                <w:b/>
                <w:bCs/>
                <w:color w:val="000000"/>
                <w:sz w:val="24"/>
                <w:szCs w:val="24"/>
                <w:lang w:eastAsia="en-IN"/>
              </w:rPr>
              <w:t>ncorporated body)</w:t>
            </w:r>
          </w:p>
        </w:tc>
        <w:tc>
          <w:tcPr>
            <w:tcW w:w="4753" w:type="dxa"/>
            <w:tcBorders>
              <w:top w:val="nil"/>
              <w:left w:val="nil"/>
              <w:bottom w:val="single" w:sz="4" w:space="0" w:color="auto"/>
              <w:right w:val="single" w:sz="4" w:space="0" w:color="auto"/>
            </w:tcBorders>
            <w:shd w:val="clear" w:color="auto" w:fill="auto"/>
            <w:vAlign w:val="center"/>
            <w:hideMark/>
          </w:tcPr>
          <w:p w14:paraId="6CEB01FA"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0EB7CF88" w14:textId="2B303702"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Kindly Attach relevant documents as </w:t>
            </w:r>
            <w:r>
              <w:rPr>
                <w:rFonts w:ascii="Times New Roman" w:eastAsia="Times New Roman" w:hAnsi="Times New Roman" w:cs="Times New Roman"/>
                <w:b/>
                <w:color w:val="000000"/>
                <w:sz w:val="24"/>
                <w:szCs w:val="24"/>
                <w:lang w:eastAsia="en-IN"/>
              </w:rPr>
              <w:t>Annexure-B</w:t>
            </w:r>
          </w:p>
        </w:tc>
      </w:tr>
      <w:tr w:rsidR="00BB6E0F" w:rsidRPr="00EC5910" w14:paraId="05ADE369" w14:textId="77777777" w:rsidTr="00BB6E0F">
        <w:trPr>
          <w:trHeight w:val="414"/>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56B2D678" w14:textId="4653791A"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25DAA4AB"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Corporate Identification or registration number</w:t>
            </w:r>
          </w:p>
        </w:tc>
        <w:tc>
          <w:tcPr>
            <w:tcW w:w="4753" w:type="dxa"/>
            <w:tcBorders>
              <w:top w:val="nil"/>
              <w:left w:val="nil"/>
              <w:bottom w:val="single" w:sz="4" w:space="0" w:color="auto"/>
              <w:right w:val="single" w:sz="4" w:space="0" w:color="auto"/>
            </w:tcBorders>
            <w:shd w:val="clear" w:color="auto" w:fill="auto"/>
            <w:vAlign w:val="center"/>
            <w:hideMark/>
          </w:tcPr>
          <w:p w14:paraId="4FEBFD40"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noWrap/>
            <w:vAlign w:val="bottom"/>
            <w:hideMark/>
          </w:tcPr>
          <w:p w14:paraId="2B5F64E1"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B6E0F" w:rsidRPr="00EC5910" w14:paraId="24CD244E" w14:textId="77777777" w:rsidTr="00BB6E0F">
        <w:trPr>
          <w:trHeight w:val="458"/>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3EF49ABC" w14:textId="0B59BCE8"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48E0EF38"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Authority with which the resolution applicant is registered</w:t>
            </w:r>
          </w:p>
        </w:tc>
        <w:tc>
          <w:tcPr>
            <w:tcW w:w="4753" w:type="dxa"/>
            <w:tcBorders>
              <w:top w:val="nil"/>
              <w:left w:val="nil"/>
              <w:bottom w:val="single" w:sz="4" w:space="0" w:color="auto"/>
              <w:right w:val="single" w:sz="4" w:space="0" w:color="auto"/>
            </w:tcBorders>
            <w:shd w:val="clear" w:color="auto" w:fill="auto"/>
            <w:vAlign w:val="center"/>
            <w:hideMark/>
          </w:tcPr>
          <w:p w14:paraId="784617C6"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340AFE5E"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B6E0F" w:rsidRPr="00EC5910" w14:paraId="0F73292C" w14:textId="77777777" w:rsidTr="00BB6E0F">
        <w:trPr>
          <w:trHeight w:val="416"/>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41F37833" w14:textId="0CB0B753"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345709B4"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Registered address</w:t>
            </w:r>
          </w:p>
        </w:tc>
        <w:tc>
          <w:tcPr>
            <w:tcW w:w="4753" w:type="dxa"/>
            <w:tcBorders>
              <w:top w:val="nil"/>
              <w:left w:val="nil"/>
              <w:bottom w:val="single" w:sz="4" w:space="0" w:color="auto"/>
              <w:right w:val="single" w:sz="4" w:space="0" w:color="auto"/>
            </w:tcBorders>
            <w:shd w:val="clear" w:color="auto" w:fill="auto"/>
            <w:vAlign w:val="center"/>
            <w:hideMark/>
          </w:tcPr>
          <w:p w14:paraId="0A1C1BAE"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735E9B27"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B6E0F" w:rsidRPr="00EC5910" w14:paraId="4992DB0D" w14:textId="77777777" w:rsidTr="00BB6E0F">
        <w:trPr>
          <w:trHeight w:val="416"/>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6DAA4913" w14:textId="7275909D"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38C25723" w14:textId="4740ADC5"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Correspondence Address </w:t>
            </w:r>
            <w:r>
              <w:rPr>
                <w:rFonts w:ascii="Times New Roman" w:eastAsia="Times New Roman" w:hAnsi="Times New Roman" w:cs="Times New Roman"/>
                <w:color w:val="000000"/>
                <w:sz w:val="24"/>
                <w:szCs w:val="24"/>
                <w:lang w:eastAsia="en-IN"/>
              </w:rPr>
              <w:t>/ other  addresses</w:t>
            </w:r>
          </w:p>
        </w:tc>
        <w:tc>
          <w:tcPr>
            <w:tcW w:w="4753" w:type="dxa"/>
            <w:tcBorders>
              <w:top w:val="nil"/>
              <w:left w:val="nil"/>
              <w:bottom w:val="single" w:sz="4" w:space="0" w:color="auto"/>
              <w:right w:val="single" w:sz="4" w:space="0" w:color="auto"/>
            </w:tcBorders>
            <w:shd w:val="clear" w:color="auto" w:fill="auto"/>
            <w:vAlign w:val="center"/>
            <w:hideMark/>
          </w:tcPr>
          <w:p w14:paraId="1295AFA9"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1380A6FC"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B6E0F" w:rsidRPr="00EC5910" w14:paraId="7FF2EC5F" w14:textId="77777777" w:rsidTr="00BB6E0F">
        <w:trPr>
          <w:trHeight w:val="558"/>
        </w:trPr>
        <w:tc>
          <w:tcPr>
            <w:tcW w:w="1003" w:type="dxa"/>
            <w:tcBorders>
              <w:top w:val="nil"/>
              <w:left w:val="single" w:sz="4" w:space="0" w:color="auto"/>
              <w:bottom w:val="single" w:sz="4" w:space="0" w:color="auto"/>
              <w:right w:val="single" w:sz="4" w:space="0" w:color="auto"/>
            </w:tcBorders>
            <w:shd w:val="clear" w:color="auto" w:fill="auto"/>
            <w:noWrap/>
          </w:tcPr>
          <w:p w14:paraId="58719A0D" w14:textId="2339D059"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b/>
                <w:bCs/>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192FD33F" w14:textId="7C70B0EA"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Name, Designation, Email Id, Mobile No. and other contact details of the designated person</w:t>
            </w:r>
          </w:p>
        </w:tc>
        <w:tc>
          <w:tcPr>
            <w:tcW w:w="4753" w:type="dxa"/>
            <w:tcBorders>
              <w:top w:val="nil"/>
              <w:left w:val="nil"/>
              <w:bottom w:val="single" w:sz="4" w:space="0" w:color="auto"/>
              <w:right w:val="single" w:sz="4" w:space="0" w:color="auto"/>
            </w:tcBorders>
            <w:shd w:val="clear" w:color="auto" w:fill="auto"/>
            <w:vAlign w:val="center"/>
            <w:hideMark/>
          </w:tcPr>
          <w:p w14:paraId="5AC7C84A"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3D5BA5C3"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B6E0F" w:rsidRPr="00EC5910" w14:paraId="55FAB5B5" w14:textId="77777777" w:rsidTr="00BB6E0F">
        <w:trPr>
          <w:trHeight w:val="800"/>
        </w:trPr>
        <w:tc>
          <w:tcPr>
            <w:tcW w:w="1003" w:type="dxa"/>
            <w:tcBorders>
              <w:top w:val="single" w:sz="4" w:space="0" w:color="auto"/>
              <w:left w:val="single" w:sz="4" w:space="0" w:color="auto"/>
              <w:bottom w:val="single" w:sz="4" w:space="0" w:color="auto"/>
              <w:right w:val="single" w:sz="4" w:space="0" w:color="auto"/>
            </w:tcBorders>
            <w:shd w:val="clear" w:color="auto" w:fill="auto"/>
            <w:noWrap/>
          </w:tcPr>
          <w:p w14:paraId="055F2D65" w14:textId="7BFA9CCD"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F5D2B92" w14:textId="23FFB8B2" w:rsidR="00BB6E0F" w:rsidRPr="00EC5910" w:rsidRDefault="00BB6E0F" w:rsidP="00E32398">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Details of Board of Directors</w:t>
            </w:r>
            <w:r>
              <w:rPr>
                <w:rFonts w:ascii="Times New Roman" w:eastAsia="Times New Roman" w:hAnsi="Times New Roman" w:cs="Times New Roman"/>
                <w:color w:val="000000"/>
                <w:sz w:val="24"/>
                <w:szCs w:val="24"/>
                <w:lang w:eastAsia="en-IN"/>
              </w:rPr>
              <w:t xml:space="preserve">/promoters/key managerial personnel* </w:t>
            </w:r>
            <w:r w:rsidRPr="00EC5910">
              <w:rPr>
                <w:rFonts w:ascii="Times New Roman" w:eastAsia="Times New Roman" w:hAnsi="Times New Roman" w:cs="Times New Roman"/>
                <w:color w:val="000000"/>
                <w:sz w:val="24"/>
                <w:szCs w:val="24"/>
                <w:lang w:eastAsia="en-IN"/>
              </w:rPr>
              <w:t>of Resolution Applicant</w:t>
            </w:r>
            <w:r>
              <w:rPr>
                <w:rFonts w:ascii="Times New Roman" w:eastAsia="Times New Roman" w:hAnsi="Times New Roman" w:cs="Times New Roman"/>
                <w:color w:val="000000"/>
                <w:sz w:val="24"/>
                <w:szCs w:val="24"/>
                <w:lang w:eastAsia="en-IN"/>
              </w:rPr>
              <w:t xml:space="preserve"> along with full name, age, designation, PAN, Aadhaar for each director</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245D5C81"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2CB279E3" w14:textId="4458EFE0"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p>
        </w:tc>
      </w:tr>
      <w:tr w:rsidR="00BB6E0F" w:rsidRPr="00EC5910" w14:paraId="38DEB76F" w14:textId="77777777" w:rsidTr="00BB6E0F">
        <w:trPr>
          <w:trHeight w:val="70"/>
        </w:trPr>
        <w:tc>
          <w:tcPr>
            <w:tcW w:w="1003" w:type="dxa"/>
            <w:tcBorders>
              <w:top w:val="single" w:sz="4" w:space="0" w:color="auto"/>
              <w:left w:val="single" w:sz="4" w:space="0" w:color="auto"/>
              <w:bottom w:val="single" w:sz="4" w:space="0" w:color="auto"/>
              <w:right w:val="single" w:sz="4" w:space="0" w:color="auto"/>
            </w:tcBorders>
            <w:shd w:val="clear" w:color="auto" w:fill="auto"/>
            <w:noWrap/>
          </w:tcPr>
          <w:p w14:paraId="7843DBC4" w14:textId="585E66B2" w:rsidR="00BB6E0F" w:rsidRPr="004E34B4" w:rsidRDefault="00BB6E0F" w:rsidP="004E34B4">
            <w:pPr>
              <w:pStyle w:val="ListParagraph"/>
              <w:numPr>
                <w:ilvl w:val="0"/>
                <w:numId w:val="5"/>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single" w:sz="4" w:space="0" w:color="auto"/>
              <w:left w:val="nil"/>
              <w:bottom w:val="single" w:sz="4" w:space="0" w:color="auto"/>
              <w:right w:val="single" w:sz="4" w:space="0" w:color="auto"/>
            </w:tcBorders>
            <w:shd w:val="clear" w:color="auto" w:fill="auto"/>
            <w:vAlign w:val="center"/>
          </w:tcPr>
          <w:p w14:paraId="5E52F453" w14:textId="48540CCF"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Detail of shareholding pattern with complete </w:t>
            </w:r>
            <w:r>
              <w:rPr>
                <w:rFonts w:ascii="Times New Roman" w:eastAsia="Times New Roman" w:hAnsi="Times New Roman" w:cs="Times New Roman"/>
                <w:color w:val="000000"/>
                <w:sz w:val="24"/>
                <w:szCs w:val="24"/>
                <w:lang w:eastAsia="en-IN"/>
              </w:rPr>
              <w:lastRenderedPageBreak/>
              <w:t>details of shareholders holding more than 5% shares in the company</w:t>
            </w:r>
          </w:p>
        </w:tc>
        <w:tc>
          <w:tcPr>
            <w:tcW w:w="4753" w:type="dxa"/>
            <w:tcBorders>
              <w:top w:val="single" w:sz="4" w:space="0" w:color="auto"/>
              <w:left w:val="nil"/>
              <w:bottom w:val="single" w:sz="4" w:space="0" w:color="auto"/>
              <w:right w:val="single" w:sz="4" w:space="0" w:color="auto"/>
            </w:tcBorders>
            <w:shd w:val="clear" w:color="auto" w:fill="auto"/>
            <w:vAlign w:val="center"/>
          </w:tcPr>
          <w:p w14:paraId="2F73F363"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p>
        </w:tc>
        <w:tc>
          <w:tcPr>
            <w:tcW w:w="4065" w:type="dxa"/>
            <w:tcBorders>
              <w:top w:val="single" w:sz="4" w:space="0" w:color="auto"/>
              <w:left w:val="nil"/>
              <w:bottom w:val="single" w:sz="4" w:space="0" w:color="auto"/>
              <w:right w:val="single" w:sz="4" w:space="0" w:color="auto"/>
            </w:tcBorders>
            <w:shd w:val="clear" w:color="auto" w:fill="auto"/>
            <w:vAlign w:val="center"/>
          </w:tcPr>
          <w:p w14:paraId="0E4CF1A3" w14:textId="77777777" w:rsidR="00BB6E0F" w:rsidRPr="00EC5910" w:rsidRDefault="00BB6E0F" w:rsidP="00EC5910">
            <w:pPr>
              <w:spacing w:after="0" w:line="240" w:lineRule="auto"/>
              <w:rPr>
                <w:rFonts w:ascii="Times New Roman" w:eastAsia="Times New Roman" w:hAnsi="Times New Roman" w:cs="Times New Roman"/>
                <w:color w:val="000000"/>
                <w:sz w:val="24"/>
                <w:szCs w:val="24"/>
                <w:lang w:eastAsia="en-IN"/>
              </w:rPr>
            </w:pPr>
          </w:p>
        </w:tc>
      </w:tr>
      <w:tr w:rsidR="00D87EE9" w:rsidRPr="00EC5910" w14:paraId="2FC351FA" w14:textId="77777777" w:rsidTr="00BB6E0F">
        <w:trPr>
          <w:trHeight w:val="719"/>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A02B" w14:textId="77777777" w:rsidR="00D87EE9" w:rsidRPr="00EC5910" w:rsidRDefault="00D87EE9" w:rsidP="00617686">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3B</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8AD5208" w14:textId="2EBE5BBC" w:rsidR="00D87EE9" w:rsidRDefault="00D87EE9" w:rsidP="00EC5910">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Identity detail of resolution applicant (</w:t>
            </w:r>
            <w:r w:rsidR="00C8703F">
              <w:rPr>
                <w:rFonts w:ascii="Times New Roman" w:eastAsia="Times New Roman" w:hAnsi="Times New Roman" w:cs="Times New Roman"/>
                <w:b/>
                <w:bCs/>
                <w:color w:val="000000"/>
                <w:sz w:val="24"/>
                <w:szCs w:val="24"/>
                <w:lang w:eastAsia="en-IN"/>
              </w:rPr>
              <w:t xml:space="preserve">In  case </w:t>
            </w:r>
            <w:r w:rsidRPr="00EC5910">
              <w:rPr>
                <w:rFonts w:ascii="Times New Roman" w:eastAsia="Times New Roman" w:hAnsi="Times New Roman" w:cs="Times New Roman"/>
                <w:b/>
                <w:bCs/>
                <w:color w:val="000000"/>
                <w:sz w:val="24"/>
                <w:szCs w:val="24"/>
                <w:lang w:eastAsia="en-IN"/>
              </w:rPr>
              <w:t>Individual)</w:t>
            </w:r>
          </w:p>
          <w:p w14:paraId="63828DDA" w14:textId="0E60BB26" w:rsidR="00D87EE9" w:rsidRPr="00EC5910" w:rsidRDefault="00D87EE9" w:rsidP="00EC5910">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color w:val="000000"/>
                <w:sz w:val="24"/>
                <w:szCs w:val="24"/>
                <w:lang w:eastAsia="en-IN"/>
              </w:rPr>
              <w:t xml:space="preserve">Name of Resolution Applicant, </w:t>
            </w:r>
            <w:r w:rsidRPr="00EC5910">
              <w:rPr>
                <w:rFonts w:ascii="Times New Roman" w:eastAsia="Times New Roman" w:hAnsi="Times New Roman" w:cs="Times New Roman"/>
                <w:color w:val="000000"/>
                <w:sz w:val="24"/>
                <w:szCs w:val="24"/>
                <w:lang w:eastAsia="en-IN"/>
              </w:rPr>
              <w:t>Father</w:t>
            </w:r>
            <w:r w:rsidR="00C8703F">
              <w:rPr>
                <w:rFonts w:ascii="Times New Roman" w:eastAsia="Times New Roman" w:hAnsi="Times New Roman" w:cs="Times New Roman"/>
                <w:color w:val="000000"/>
                <w:sz w:val="24"/>
                <w:szCs w:val="24"/>
                <w:lang w:eastAsia="en-IN"/>
              </w:rPr>
              <w:t>’</w:t>
            </w:r>
            <w:r w:rsidRPr="00EC5910">
              <w:rPr>
                <w:rFonts w:ascii="Times New Roman" w:eastAsia="Times New Roman" w:hAnsi="Times New Roman" w:cs="Times New Roman"/>
                <w:color w:val="000000"/>
                <w:sz w:val="24"/>
                <w:szCs w:val="24"/>
                <w:lang w:eastAsia="en-IN"/>
              </w:rPr>
              <w:t>s name</w:t>
            </w:r>
            <w:r>
              <w:rPr>
                <w:rFonts w:ascii="Times New Roman" w:eastAsia="Times New Roman" w:hAnsi="Times New Roman" w:cs="Times New Roman"/>
                <w:color w:val="000000"/>
                <w:sz w:val="24"/>
                <w:szCs w:val="24"/>
                <w:lang w:eastAsia="en-IN"/>
              </w:rPr>
              <w:t xml:space="preserve">, Age, PAN, Aadhaar, Nationality, Email Id and Mobile and Telephone No.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2288C42E" w14:textId="77777777" w:rsidR="00D87EE9" w:rsidRPr="00EC5910" w:rsidRDefault="00D87EE9"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73DAE655" w14:textId="433F190E" w:rsidR="00D87EE9" w:rsidRPr="00EC5910" w:rsidRDefault="00D87EE9" w:rsidP="00EC5910">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Kindly Attach relevant documents as </w:t>
            </w:r>
            <w:r>
              <w:rPr>
                <w:rFonts w:ascii="Times New Roman" w:eastAsia="Times New Roman" w:hAnsi="Times New Roman" w:cs="Times New Roman"/>
                <w:b/>
                <w:color w:val="000000"/>
                <w:sz w:val="24"/>
                <w:szCs w:val="24"/>
                <w:lang w:eastAsia="en-IN"/>
              </w:rPr>
              <w:t>Annexure-C</w:t>
            </w:r>
          </w:p>
        </w:tc>
      </w:tr>
      <w:tr w:rsidR="00D87EE9" w:rsidRPr="00EC5910" w14:paraId="14F88FE0" w14:textId="77777777" w:rsidTr="00BB6E0F">
        <w:trPr>
          <w:trHeight w:val="278"/>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3BAE02E8" w14:textId="0489F8D0" w:rsidR="00D87EE9" w:rsidRPr="00EC5910" w:rsidRDefault="00D87EE9" w:rsidP="00617686">
            <w:pPr>
              <w:spacing w:after="0" w:line="240" w:lineRule="auto"/>
              <w:jc w:val="center"/>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i</w:t>
            </w:r>
          </w:p>
        </w:tc>
        <w:tc>
          <w:tcPr>
            <w:tcW w:w="4787" w:type="dxa"/>
            <w:tcBorders>
              <w:top w:val="nil"/>
              <w:left w:val="nil"/>
              <w:bottom w:val="single" w:sz="4" w:space="0" w:color="auto"/>
              <w:right w:val="single" w:sz="4" w:space="0" w:color="auto"/>
            </w:tcBorders>
            <w:shd w:val="clear" w:color="auto" w:fill="auto"/>
            <w:vAlign w:val="center"/>
          </w:tcPr>
          <w:p w14:paraId="1DB25F64" w14:textId="14D980C3"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Address (Business and residence) </w:t>
            </w:r>
          </w:p>
        </w:tc>
        <w:tc>
          <w:tcPr>
            <w:tcW w:w="4753" w:type="dxa"/>
            <w:tcBorders>
              <w:top w:val="nil"/>
              <w:left w:val="nil"/>
              <w:bottom w:val="single" w:sz="4" w:space="0" w:color="auto"/>
              <w:right w:val="single" w:sz="4" w:space="0" w:color="auto"/>
            </w:tcBorders>
            <w:shd w:val="clear" w:color="auto" w:fill="auto"/>
            <w:vAlign w:val="center"/>
          </w:tcPr>
          <w:p w14:paraId="5F024263"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p>
        </w:tc>
        <w:tc>
          <w:tcPr>
            <w:tcW w:w="4065" w:type="dxa"/>
            <w:tcBorders>
              <w:top w:val="nil"/>
              <w:left w:val="nil"/>
              <w:bottom w:val="single" w:sz="4" w:space="0" w:color="auto"/>
              <w:right w:val="single" w:sz="4" w:space="0" w:color="auto"/>
            </w:tcBorders>
            <w:shd w:val="clear" w:color="auto" w:fill="auto"/>
            <w:vAlign w:val="center"/>
          </w:tcPr>
          <w:p w14:paraId="74B9BF9B"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p>
        </w:tc>
      </w:tr>
      <w:tr w:rsidR="00C8703F" w:rsidRPr="00EC5910" w14:paraId="57E90E73" w14:textId="77777777" w:rsidTr="00BB6E0F">
        <w:trPr>
          <w:trHeight w:val="278"/>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6D2B2F5E" w14:textId="2FF86178" w:rsidR="00C8703F" w:rsidRPr="00EC5910" w:rsidRDefault="00C8703F" w:rsidP="006176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ii</w:t>
            </w:r>
          </w:p>
        </w:tc>
        <w:tc>
          <w:tcPr>
            <w:tcW w:w="4787" w:type="dxa"/>
            <w:tcBorders>
              <w:top w:val="nil"/>
              <w:left w:val="nil"/>
              <w:bottom w:val="single" w:sz="4" w:space="0" w:color="auto"/>
              <w:right w:val="single" w:sz="4" w:space="0" w:color="auto"/>
            </w:tcBorders>
            <w:shd w:val="clear" w:color="auto" w:fill="auto"/>
            <w:vAlign w:val="center"/>
          </w:tcPr>
          <w:p w14:paraId="2CC50BE8" w14:textId="1C11E3F0" w:rsidR="00C8703F" w:rsidRDefault="00C8703F" w:rsidP="00860EEA">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Details of family  members (for the purpose of ascertaining connected persons)</w:t>
            </w:r>
          </w:p>
        </w:tc>
        <w:tc>
          <w:tcPr>
            <w:tcW w:w="4753" w:type="dxa"/>
            <w:tcBorders>
              <w:top w:val="nil"/>
              <w:left w:val="nil"/>
              <w:bottom w:val="single" w:sz="4" w:space="0" w:color="auto"/>
              <w:right w:val="single" w:sz="4" w:space="0" w:color="auto"/>
            </w:tcBorders>
            <w:shd w:val="clear" w:color="auto" w:fill="auto"/>
            <w:vAlign w:val="center"/>
          </w:tcPr>
          <w:p w14:paraId="1E668658" w14:textId="77777777" w:rsidR="00C8703F" w:rsidRPr="00EC5910" w:rsidRDefault="00C8703F" w:rsidP="00860EEA">
            <w:pPr>
              <w:spacing w:after="0" w:line="240" w:lineRule="auto"/>
              <w:rPr>
                <w:rFonts w:ascii="Times New Roman" w:eastAsia="Times New Roman" w:hAnsi="Times New Roman" w:cs="Times New Roman"/>
                <w:color w:val="000000"/>
                <w:sz w:val="24"/>
                <w:szCs w:val="24"/>
                <w:lang w:eastAsia="en-IN"/>
              </w:rPr>
            </w:pPr>
          </w:p>
        </w:tc>
        <w:tc>
          <w:tcPr>
            <w:tcW w:w="4065" w:type="dxa"/>
            <w:tcBorders>
              <w:top w:val="nil"/>
              <w:left w:val="nil"/>
              <w:bottom w:val="single" w:sz="4" w:space="0" w:color="auto"/>
              <w:right w:val="single" w:sz="4" w:space="0" w:color="auto"/>
            </w:tcBorders>
            <w:shd w:val="clear" w:color="auto" w:fill="auto"/>
            <w:vAlign w:val="center"/>
          </w:tcPr>
          <w:p w14:paraId="5E3CA73F" w14:textId="77777777" w:rsidR="00C8703F" w:rsidRPr="00EC5910" w:rsidRDefault="00C8703F" w:rsidP="00860EEA">
            <w:pPr>
              <w:spacing w:after="0" w:line="240" w:lineRule="auto"/>
              <w:rPr>
                <w:rFonts w:ascii="Times New Roman" w:eastAsia="Times New Roman" w:hAnsi="Times New Roman" w:cs="Times New Roman"/>
                <w:color w:val="000000"/>
                <w:sz w:val="24"/>
                <w:szCs w:val="24"/>
                <w:lang w:eastAsia="en-IN"/>
              </w:rPr>
            </w:pPr>
          </w:p>
        </w:tc>
      </w:tr>
      <w:tr w:rsidR="00D87EE9" w:rsidRPr="00EC5910" w14:paraId="6865E1B4" w14:textId="77777777" w:rsidTr="00BB6E0F">
        <w:trPr>
          <w:trHeight w:val="71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C454D06" w14:textId="77777777" w:rsidR="00D87EE9" w:rsidRPr="00EC5910" w:rsidRDefault="00D87EE9" w:rsidP="00617686">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4</w:t>
            </w:r>
          </w:p>
        </w:tc>
        <w:tc>
          <w:tcPr>
            <w:tcW w:w="4787" w:type="dxa"/>
            <w:tcBorders>
              <w:top w:val="nil"/>
              <w:left w:val="nil"/>
              <w:bottom w:val="single" w:sz="4" w:space="0" w:color="auto"/>
              <w:right w:val="single" w:sz="4" w:space="0" w:color="auto"/>
            </w:tcBorders>
            <w:shd w:val="clear" w:color="auto" w:fill="auto"/>
            <w:vAlign w:val="center"/>
            <w:hideMark/>
          </w:tcPr>
          <w:p w14:paraId="177E7EA4" w14:textId="77777777" w:rsidR="00D87EE9" w:rsidRDefault="00D87EE9" w:rsidP="00860EEA">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 xml:space="preserve">Financial Information </w:t>
            </w:r>
          </w:p>
          <w:p w14:paraId="39A8C190" w14:textId="6ACD0D0D" w:rsidR="00D87EE9" w:rsidRPr="00EC5910" w:rsidRDefault="00D87EE9" w:rsidP="00860EEA">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w:t>
            </w:r>
            <w:r w:rsidRPr="00EC5910">
              <w:rPr>
                <w:rFonts w:ascii="Times New Roman" w:eastAsia="Times New Roman" w:hAnsi="Times New Roman" w:cs="Times New Roman"/>
                <w:color w:val="000000"/>
                <w:sz w:val="24"/>
                <w:szCs w:val="24"/>
                <w:lang w:eastAsia="en-IN"/>
              </w:rPr>
              <w:t>Audited  financial statement of the resolution applicants for two financial years before the initiation of CIRP of the Corporate Debtor</w:t>
            </w:r>
            <w:r>
              <w:rPr>
                <w:rFonts w:ascii="Times New Roman" w:eastAsia="Times New Roman" w:hAnsi="Times New Roman" w:cs="Times New Roman"/>
                <w:color w:val="000000"/>
                <w:sz w:val="24"/>
                <w:szCs w:val="24"/>
                <w:lang w:eastAsia="en-IN"/>
              </w:rPr>
              <w:t xml:space="preserve"> to be submitted)</w:t>
            </w:r>
          </w:p>
        </w:tc>
        <w:tc>
          <w:tcPr>
            <w:tcW w:w="4753" w:type="dxa"/>
            <w:tcBorders>
              <w:top w:val="nil"/>
              <w:left w:val="nil"/>
              <w:bottom w:val="single" w:sz="4" w:space="0" w:color="auto"/>
              <w:right w:val="single" w:sz="4" w:space="0" w:color="auto"/>
            </w:tcBorders>
            <w:shd w:val="clear" w:color="auto" w:fill="auto"/>
            <w:vAlign w:val="center"/>
            <w:hideMark/>
          </w:tcPr>
          <w:p w14:paraId="1A1677D3"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6AFF8A34" w14:textId="09E57778" w:rsidR="00D87EE9" w:rsidRPr="00EC5910" w:rsidRDefault="00D87EE9" w:rsidP="00F35CB9">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Kindly Attach relevant documents as </w:t>
            </w:r>
            <w:r>
              <w:rPr>
                <w:rFonts w:ascii="Times New Roman" w:eastAsia="Times New Roman" w:hAnsi="Times New Roman" w:cs="Times New Roman"/>
                <w:b/>
                <w:color w:val="000000"/>
                <w:sz w:val="24"/>
                <w:szCs w:val="24"/>
                <w:lang w:eastAsia="en-IN"/>
              </w:rPr>
              <w:t>Annexure-D</w:t>
            </w:r>
          </w:p>
        </w:tc>
      </w:tr>
      <w:tr w:rsidR="00D87EE9" w:rsidRPr="00EC5910" w14:paraId="1CF319D7" w14:textId="77777777" w:rsidTr="00BB6E0F">
        <w:trPr>
          <w:trHeight w:val="442"/>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261211B0" w14:textId="41B3582B" w:rsidR="00D87EE9" w:rsidRPr="00617686" w:rsidRDefault="00D87EE9" w:rsidP="00617686">
            <w:pPr>
              <w:pStyle w:val="ListParagraph"/>
              <w:numPr>
                <w:ilvl w:val="0"/>
                <w:numId w:val="2"/>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1E3D44E9"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Net Worth of the resolution applicant</w:t>
            </w:r>
          </w:p>
        </w:tc>
        <w:tc>
          <w:tcPr>
            <w:tcW w:w="4753" w:type="dxa"/>
            <w:tcBorders>
              <w:top w:val="nil"/>
              <w:left w:val="nil"/>
              <w:bottom w:val="single" w:sz="4" w:space="0" w:color="auto"/>
              <w:right w:val="single" w:sz="4" w:space="0" w:color="auto"/>
            </w:tcBorders>
            <w:shd w:val="clear" w:color="auto" w:fill="auto"/>
            <w:vAlign w:val="center"/>
            <w:hideMark/>
          </w:tcPr>
          <w:p w14:paraId="2F896C6C"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4611338A"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D87EE9" w:rsidRPr="00EC5910" w14:paraId="7982FCD4" w14:textId="77777777" w:rsidTr="00BB6E0F">
        <w:trPr>
          <w:trHeight w:val="415"/>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11899E76" w14:textId="184A39B9" w:rsidR="00D87EE9" w:rsidRPr="00617686" w:rsidRDefault="00D87EE9" w:rsidP="00617686">
            <w:pPr>
              <w:pStyle w:val="ListParagraph"/>
              <w:numPr>
                <w:ilvl w:val="0"/>
                <w:numId w:val="2"/>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6790E11B"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Net Worth of the group</w:t>
            </w:r>
          </w:p>
        </w:tc>
        <w:tc>
          <w:tcPr>
            <w:tcW w:w="4753" w:type="dxa"/>
            <w:tcBorders>
              <w:top w:val="nil"/>
              <w:left w:val="nil"/>
              <w:bottom w:val="single" w:sz="4" w:space="0" w:color="auto"/>
              <w:right w:val="single" w:sz="4" w:space="0" w:color="auto"/>
            </w:tcBorders>
            <w:shd w:val="clear" w:color="auto" w:fill="auto"/>
            <w:vAlign w:val="center"/>
            <w:hideMark/>
          </w:tcPr>
          <w:p w14:paraId="3C18C5E7"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1D6CFF18"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D87EE9" w:rsidRPr="00EC5910" w14:paraId="0DFC2E9E" w14:textId="77777777" w:rsidTr="00BB6E0F">
        <w:trPr>
          <w:trHeight w:val="407"/>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41EBAF44" w14:textId="72952859" w:rsidR="00D87EE9" w:rsidRPr="00617686" w:rsidRDefault="00D87EE9" w:rsidP="00617686">
            <w:pPr>
              <w:pStyle w:val="ListParagraph"/>
              <w:numPr>
                <w:ilvl w:val="0"/>
                <w:numId w:val="2"/>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09AFA03E"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Revenue of the applicant </w:t>
            </w:r>
          </w:p>
        </w:tc>
        <w:tc>
          <w:tcPr>
            <w:tcW w:w="4753" w:type="dxa"/>
            <w:tcBorders>
              <w:top w:val="nil"/>
              <w:left w:val="nil"/>
              <w:bottom w:val="single" w:sz="4" w:space="0" w:color="auto"/>
              <w:right w:val="single" w:sz="4" w:space="0" w:color="auto"/>
            </w:tcBorders>
            <w:shd w:val="clear" w:color="auto" w:fill="auto"/>
            <w:vAlign w:val="center"/>
            <w:hideMark/>
          </w:tcPr>
          <w:p w14:paraId="31A32A83"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5BA2C213"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D87EE9" w:rsidRPr="00EC5910" w14:paraId="093E459E" w14:textId="77777777" w:rsidTr="00BB6E0F">
        <w:trPr>
          <w:trHeight w:val="416"/>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39CD7191" w14:textId="5F39DCBC" w:rsidR="00D87EE9" w:rsidRPr="00617686" w:rsidRDefault="00D87EE9" w:rsidP="00617686">
            <w:pPr>
              <w:pStyle w:val="ListParagraph"/>
              <w:numPr>
                <w:ilvl w:val="0"/>
                <w:numId w:val="2"/>
              </w:numPr>
              <w:spacing w:after="0" w:line="240" w:lineRule="auto"/>
              <w:jc w:val="right"/>
              <w:rPr>
                <w:rFonts w:ascii="Times New Roman" w:eastAsia="Times New Roman" w:hAnsi="Times New Roman" w:cs="Times New Roman"/>
                <w:color w:val="000000"/>
                <w:sz w:val="24"/>
                <w:szCs w:val="24"/>
                <w:lang w:eastAsia="en-IN"/>
              </w:rPr>
            </w:pPr>
          </w:p>
        </w:tc>
        <w:tc>
          <w:tcPr>
            <w:tcW w:w="4787" w:type="dxa"/>
            <w:tcBorders>
              <w:top w:val="nil"/>
              <w:left w:val="nil"/>
              <w:bottom w:val="single" w:sz="4" w:space="0" w:color="auto"/>
              <w:right w:val="single" w:sz="4" w:space="0" w:color="auto"/>
            </w:tcBorders>
            <w:shd w:val="clear" w:color="auto" w:fill="auto"/>
            <w:vAlign w:val="center"/>
            <w:hideMark/>
          </w:tcPr>
          <w:p w14:paraId="198A8ABD"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EBIDTA of resolution applicant</w:t>
            </w:r>
          </w:p>
        </w:tc>
        <w:tc>
          <w:tcPr>
            <w:tcW w:w="4753" w:type="dxa"/>
            <w:tcBorders>
              <w:top w:val="nil"/>
              <w:left w:val="nil"/>
              <w:bottom w:val="single" w:sz="4" w:space="0" w:color="auto"/>
              <w:right w:val="single" w:sz="4" w:space="0" w:color="auto"/>
            </w:tcBorders>
            <w:shd w:val="clear" w:color="auto" w:fill="auto"/>
            <w:vAlign w:val="center"/>
            <w:hideMark/>
          </w:tcPr>
          <w:p w14:paraId="72F93DF0"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5ECA12C0" w14:textId="77777777" w:rsidR="00D87EE9" w:rsidRPr="00EC5910" w:rsidRDefault="00D87EE9"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952166" w:rsidRPr="00EC5910" w14:paraId="054A6F41" w14:textId="77777777" w:rsidTr="00BB6E0F">
        <w:trPr>
          <w:trHeight w:val="558"/>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37B18CE" w14:textId="77777777" w:rsidR="00952166" w:rsidRPr="00EC5910" w:rsidRDefault="00952166" w:rsidP="00617686">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5</w:t>
            </w:r>
          </w:p>
        </w:tc>
        <w:tc>
          <w:tcPr>
            <w:tcW w:w="4787" w:type="dxa"/>
            <w:tcBorders>
              <w:top w:val="nil"/>
              <w:left w:val="nil"/>
              <w:bottom w:val="single" w:sz="4" w:space="0" w:color="auto"/>
              <w:right w:val="single" w:sz="4" w:space="0" w:color="auto"/>
            </w:tcBorders>
            <w:shd w:val="clear" w:color="auto" w:fill="auto"/>
            <w:vAlign w:val="center"/>
            <w:hideMark/>
          </w:tcPr>
          <w:p w14:paraId="7C61D560" w14:textId="77777777" w:rsidR="00952166" w:rsidRDefault="00952166" w:rsidP="00685043">
            <w:pPr>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Details of </w:t>
            </w:r>
            <w:r w:rsidRPr="00EC5910">
              <w:rPr>
                <w:rFonts w:ascii="Times New Roman" w:eastAsia="Times New Roman" w:hAnsi="Times New Roman" w:cs="Times New Roman"/>
                <w:b/>
                <w:bCs/>
                <w:color w:val="000000"/>
                <w:sz w:val="24"/>
                <w:szCs w:val="24"/>
                <w:lang w:eastAsia="en-IN"/>
              </w:rPr>
              <w:t>Industry/ Segment in which resolution applicant is engaged</w:t>
            </w:r>
          </w:p>
          <w:p w14:paraId="547381C2" w14:textId="7762359B" w:rsidR="00952166" w:rsidRPr="004A29D6" w:rsidRDefault="00952166" w:rsidP="00685043">
            <w:pPr>
              <w:spacing w:after="0" w:line="240" w:lineRule="auto"/>
              <w:jc w:val="both"/>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No. of years of experience, geographical expanse of operations</w:t>
            </w:r>
          </w:p>
        </w:tc>
        <w:tc>
          <w:tcPr>
            <w:tcW w:w="4753" w:type="dxa"/>
            <w:tcBorders>
              <w:top w:val="nil"/>
              <w:left w:val="nil"/>
              <w:bottom w:val="single" w:sz="4" w:space="0" w:color="auto"/>
              <w:right w:val="single" w:sz="4" w:space="0" w:color="auto"/>
            </w:tcBorders>
            <w:shd w:val="clear" w:color="auto" w:fill="auto"/>
            <w:vAlign w:val="center"/>
            <w:hideMark/>
          </w:tcPr>
          <w:p w14:paraId="6E45D11B" w14:textId="77777777" w:rsidR="00952166" w:rsidRPr="00EC5910" w:rsidRDefault="00952166"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0773ECA7" w14:textId="7AAEF655" w:rsidR="00952166" w:rsidRPr="00EC5910" w:rsidRDefault="00952166"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Kindly Attach relevant documents as </w:t>
            </w:r>
            <w:r>
              <w:rPr>
                <w:rFonts w:ascii="Times New Roman" w:eastAsia="Times New Roman" w:hAnsi="Times New Roman" w:cs="Times New Roman"/>
                <w:b/>
                <w:color w:val="000000"/>
                <w:sz w:val="24"/>
                <w:szCs w:val="24"/>
                <w:lang w:eastAsia="en-IN"/>
              </w:rPr>
              <w:t>Annexure-E</w:t>
            </w:r>
          </w:p>
        </w:tc>
      </w:tr>
      <w:tr w:rsidR="00A77F64" w:rsidRPr="00EC5910" w14:paraId="02F98102" w14:textId="77777777" w:rsidTr="00BB6E0F">
        <w:trPr>
          <w:trHeight w:val="800"/>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1F7475DE" w14:textId="77777777" w:rsidR="00A77F64" w:rsidRPr="00EC5910" w:rsidRDefault="00A77F64" w:rsidP="00617686">
            <w:pPr>
              <w:spacing w:after="0" w:line="240" w:lineRule="auto"/>
              <w:jc w:val="cente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6</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51DA93A6" w14:textId="6E8DC178" w:rsidR="00A77F64" w:rsidRPr="00EC5910" w:rsidRDefault="00A77F64" w:rsidP="00685043">
            <w:pPr>
              <w:spacing w:after="0" w:line="240" w:lineRule="auto"/>
              <w:jc w:val="both"/>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 xml:space="preserve">Details of experience of resolution applicant in business segment of corporate debtor </w:t>
            </w:r>
            <w:r w:rsidRPr="00EC5910">
              <w:rPr>
                <w:rFonts w:ascii="Times New Roman" w:eastAsia="Times New Roman" w:hAnsi="Times New Roman" w:cs="Times New Roman"/>
                <w:b/>
                <w:bCs/>
                <w:color w:val="000000"/>
                <w:sz w:val="24"/>
                <w:szCs w:val="24"/>
                <w:lang w:eastAsia="en-IN"/>
              </w:rPr>
              <w:br/>
            </w:r>
            <w:r>
              <w:rPr>
                <w:rFonts w:ascii="Times New Roman" w:eastAsia="Times New Roman" w:hAnsi="Times New Roman" w:cs="Times New Roman"/>
                <w:color w:val="000000"/>
                <w:sz w:val="24"/>
                <w:szCs w:val="24"/>
                <w:lang w:eastAsia="en-IN"/>
              </w:rPr>
              <w:t>Number of year of experience, Geographical expanse of operations</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495F2484" w14:textId="77777777" w:rsidR="00A77F64" w:rsidRPr="00EC5910" w:rsidRDefault="00A77F64"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6208B44B" w14:textId="7AB7A21F" w:rsidR="00A77F64" w:rsidRPr="00EC5910" w:rsidRDefault="00A77F64" w:rsidP="00860EEA">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Kindly Attach relevant documents as </w:t>
            </w:r>
            <w:r>
              <w:rPr>
                <w:rFonts w:ascii="Times New Roman" w:eastAsia="Times New Roman" w:hAnsi="Times New Roman" w:cs="Times New Roman"/>
                <w:b/>
                <w:color w:val="000000"/>
                <w:sz w:val="24"/>
                <w:szCs w:val="24"/>
                <w:lang w:eastAsia="en-IN"/>
              </w:rPr>
              <w:t>Annexure-F</w:t>
            </w:r>
          </w:p>
        </w:tc>
      </w:tr>
      <w:tr w:rsidR="00C8703F" w:rsidRPr="00EC5910" w14:paraId="3E903E24" w14:textId="77777777" w:rsidTr="00BB6E0F">
        <w:trPr>
          <w:trHeight w:val="800"/>
        </w:trPr>
        <w:tc>
          <w:tcPr>
            <w:tcW w:w="1003" w:type="dxa"/>
            <w:tcBorders>
              <w:top w:val="single" w:sz="4" w:space="0" w:color="auto"/>
              <w:left w:val="single" w:sz="4" w:space="0" w:color="auto"/>
              <w:bottom w:val="single" w:sz="4" w:space="0" w:color="auto"/>
              <w:right w:val="single" w:sz="4" w:space="0" w:color="auto"/>
            </w:tcBorders>
            <w:shd w:val="clear" w:color="auto" w:fill="auto"/>
            <w:noWrap/>
          </w:tcPr>
          <w:p w14:paraId="383BA93E" w14:textId="655BA10E" w:rsidR="00C8703F" w:rsidRPr="00EC5910" w:rsidRDefault="00C8703F" w:rsidP="00C8703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7</w:t>
            </w:r>
          </w:p>
        </w:tc>
        <w:tc>
          <w:tcPr>
            <w:tcW w:w="4787" w:type="dxa"/>
            <w:tcBorders>
              <w:top w:val="single" w:sz="4" w:space="0" w:color="auto"/>
              <w:left w:val="nil"/>
              <w:bottom w:val="single" w:sz="4" w:space="0" w:color="auto"/>
              <w:right w:val="single" w:sz="4" w:space="0" w:color="auto"/>
            </w:tcBorders>
            <w:shd w:val="clear" w:color="auto" w:fill="auto"/>
            <w:vAlign w:val="center"/>
          </w:tcPr>
          <w:p w14:paraId="6E8C2F33" w14:textId="5DD9C034" w:rsidR="00C8703F" w:rsidRDefault="00C8703F" w:rsidP="00C8703F">
            <w:pPr>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Information required for verification of eligibility as prescribed under section 29A of Insolvency &amp; Bankruptcy Code, 2016 and </w:t>
            </w:r>
            <w:r>
              <w:rPr>
                <w:rFonts w:ascii="Times New Roman" w:eastAsia="Times New Roman" w:hAnsi="Times New Roman" w:cs="Times New Roman"/>
                <w:b/>
                <w:bCs/>
                <w:color w:val="000000"/>
                <w:sz w:val="24"/>
                <w:szCs w:val="24"/>
                <w:lang w:eastAsia="en-IN"/>
              </w:rPr>
              <w:lastRenderedPageBreak/>
              <w:t>Regulation 38(3) of the</w:t>
            </w:r>
            <w:r w:rsidR="00FE7CC7">
              <w:rPr>
                <w:rFonts w:ascii="Times New Roman" w:eastAsia="Times New Roman" w:hAnsi="Times New Roman" w:cs="Times New Roman"/>
                <w:b/>
                <w:bCs/>
                <w:color w:val="000000"/>
                <w:sz w:val="24"/>
                <w:szCs w:val="24"/>
                <w:lang w:eastAsia="en-IN"/>
              </w:rPr>
              <w:t xml:space="preserve"> IBBI (Insolvency Resolution Process</w:t>
            </w:r>
            <w:r w:rsidR="001F0092">
              <w:rPr>
                <w:rFonts w:ascii="Times New Roman" w:eastAsia="Times New Roman" w:hAnsi="Times New Roman" w:cs="Times New Roman"/>
                <w:b/>
                <w:bCs/>
                <w:color w:val="000000"/>
                <w:sz w:val="24"/>
                <w:szCs w:val="24"/>
                <w:lang w:eastAsia="en-IN"/>
              </w:rPr>
              <w:t xml:space="preserve"> </w:t>
            </w:r>
            <w:r w:rsidR="00FE7CC7">
              <w:rPr>
                <w:rFonts w:ascii="Times New Roman" w:eastAsia="Times New Roman" w:hAnsi="Times New Roman" w:cs="Times New Roman"/>
                <w:b/>
                <w:bCs/>
                <w:color w:val="000000"/>
                <w:sz w:val="24"/>
                <w:szCs w:val="24"/>
                <w:lang w:eastAsia="en-IN"/>
              </w:rPr>
              <w:t>for Corporate Persons), Regulations, 2016</w:t>
            </w:r>
            <w:r w:rsidR="00614772">
              <w:rPr>
                <w:rFonts w:ascii="Times New Roman" w:eastAsia="Times New Roman" w:hAnsi="Times New Roman" w:cs="Times New Roman"/>
                <w:b/>
                <w:bCs/>
                <w:color w:val="000000"/>
                <w:sz w:val="24"/>
                <w:szCs w:val="24"/>
                <w:lang w:eastAsia="en-IN"/>
              </w:rPr>
              <w:t>.</w:t>
            </w:r>
          </w:p>
          <w:p w14:paraId="63D881DE" w14:textId="06185547" w:rsidR="00614772" w:rsidRPr="00EC5910" w:rsidRDefault="00614772" w:rsidP="00C8703F">
            <w:pPr>
              <w:spacing w:after="0" w:line="240" w:lineRule="auto"/>
              <w:jc w:val="both"/>
              <w:rPr>
                <w:rFonts w:ascii="Times New Roman" w:eastAsia="Times New Roman" w:hAnsi="Times New Roman" w:cs="Times New Roman"/>
                <w:b/>
                <w:bCs/>
                <w:color w:val="000000"/>
                <w:sz w:val="24"/>
                <w:szCs w:val="24"/>
                <w:lang w:eastAsia="en-IN"/>
              </w:rPr>
            </w:pPr>
          </w:p>
        </w:tc>
        <w:tc>
          <w:tcPr>
            <w:tcW w:w="4753" w:type="dxa"/>
            <w:tcBorders>
              <w:top w:val="single" w:sz="4" w:space="0" w:color="auto"/>
              <w:left w:val="nil"/>
              <w:bottom w:val="single" w:sz="4" w:space="0" w:color="auto"/>
              <w:right w:val="single" w:sz="4" w:space="0" w:color="auto"/>
            </w:tcBorders>
            <w:shd w:val="clear" w:color="auto" w:fill="auto"/>
            <w:vAlign w:val="center"/>
          </w:tcPr>
          <w:p w14:paraId="03FB1365"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p>
        </w:tc>
        <w:tc>
          <w:tcPr>
            <w:tcW w:w="4065" w:type="dxa"/>
            <w:tcBorders>
              <w:top w:val="single" w:sz="4" w:space="0" w:color="auto"/>
              <w:left w:val="nil"/>
              <w:bottom w:val="single" w:sz="4" w:space="0" w:color="auto"/>
              <w:right w:val="single" w:sz="4" w:space="0" w:color="auto"/>
            </w:tcBorders>
            <w:shd w:val="clear" w:color="auto" w:fill="auto"/>
            <w:vAlign w:val="center"/>
          </w:tcPr>
          <w:p w14:paraId="5223B2D4"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p>
        </w:tc>
      </w:tr>
      <w:tr w:rsidR="00C8703F" w:rsidRPr="00EC5910" w14:paraId="6E2D0764" w14:textId="77777777" w:rsidTr="00BA6D65">
        <w:trPr>
          <w:trHeight w:val="1250"/>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29AAB26A" w14:textId="34937D40"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9FA5A7C" w14:textId="324D0BBB" w:rsidR="00C8703F"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Whether</w:t>
            </w:r>
            <w:r>
              <w:rPr>
                <w:rFonts w:ascii="Times New Roman" w:eastAsia="Times New Roman" w:hAnsi="Times New Roman" w:cs="Times New Roman"/>
                <w:color w:val="000000"/>
                <w:sz w:val="24"/>
                <w:szCs w:val="24"/>
                <w:lang w:eastAsia="en-IN"/>
              </w:rPr>
              <w:t xml:space="preserve"> </w:t>
            </w:r>
            <w:r w:rsidRPr="00EC5910">
              <w:rPr>
                <w:rFonts w:ascii="Times New Roman" w:eastAsia="Times New Roman" w:hAnsi="Times New Roman" w:cs="Times New Roman"/>
                <w:color w:val="000000"/>
                <w:sz w:val="24"/>
                <w:szCs w:val="24"/>
                <w:lang w:eastAsia="en-IN"/>
              </w:rPr>
              <w:t xml:space="preserve">the resolution applicant or any of its </w:t>
            </w:r>
            <w:r w:rsidRPr="00635034">
              <w:rPr>
                <w:rFonts w:ascii="Times New Roman" w:eastAsia="Times New Roman" w:hAnsi="Times New Roman" w:cs="Times New Roman"/>
                <w:b/>
                <w:color w:val="000000"/>
                <w:sz w:val="24"/>
                <w:szCs w:val="24"/>
                <w:lang w:eastAsia="en-IN"/>
              </w:rPr>
              <w:t>connected persons</w:t>
            </w:r>
            <w:r w:rsidRPr="00A061FB">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 xml:space="preserve">* </w:t>
            </w:r>
            <w:r w:rsidRPr="00EC5910">
              <w:rPr>
                <w:rFonts w:ascii="Times New Roman" w:eastAsia="Times New Roman" w:hAnsi="Times New Roman" w:cs="Times New Roman"/>
                <w:color w:val="000000"/>
                <w:sz w:val="24"/>
                <w:szCs w:val="24"/>
                <w:lang w:eastAsia="en-IN"/>
              </w:rPr>
              <w:t xml:space="preserve">is </w:t>
            </w:r>
            <w:r>
              <w:rPr>
                <w:rFonts w:ascii="Times New Roman" w:eastAsia="Times New Roman" w:hAnsi="Times New Roman" w:cs="Times New Roman"/>
                <w:color w:val="000000"/>
                <w:sz w:val="24"/>
                <w:szCs w:val="24"/>
                <w:lang w:eastAsia="en-IN"/>
              </w:rPr>
              <w:t>declared as</w:t>
            </w:r>
            <w:r w:rsidRPr="00EC5910">
              <w:rPr>
                <w:rFonts w:ascii="Times New Roman" w:eastAsia="Times New Roman" w:hAnsi="Times New Roman" w:cs="Times New Roman"/>
                <w:color w:val="000000"/>
                <w:sz w:val="24"/>
                <w:szCs w:val="24"/>
                <w:lang w:eastAsia="en-IN"/>
              </w:rPr>
              <w:t xml:space="preserve"> undischarged insolvent under any law in India or in</w:t>
            </w:r>
            <w:r>
              <w:rPr>
                <w:rFonts w:ascii="Times New Roman" w:eastAsia="Times New Roman" w:hAnsi="Times New Roman" w:cs="Times New Roman"/>
                <w:color w:val="000000"/>
                <w:sz w:val="24"/>
                <w:szCs w:val="24"/>
                <w:lang w:eastAsia="en-IN"/>
              </w:rPr>
              <w:t xml:space="preserve"> jurisdiction outside India.</w:t>
            </w:r>
          </w:p>
          <w:p w14:paraId="148B67D9" w14:textId="7CAC20B7" w:rsidR="00C8703F" w:rsidRPr="002C4D8F" w:rsidRDefault="00C8703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431BB36B"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18BEE392"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557612E7" w14:textId="77777777" w:rsidTr="00BA6D65">
        <w:trPr>
          <w:trHeight w:val="692"/>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3E907E8F" w14:textId="68289440"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Ii</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75D0CBB" w14:textId="77777777" w:rsidR="00C8703F"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Whether the resolution applicant or any of its </w:t>
            </w:r>
            <w:r w:rsidRPr="00635034">
              <w:rPr>
                <w:rFonts w:ascii="Times New Roman" w:eastAsia="Times New Roman" w:hAnsi="Times New Roman" w:cs="Times New Roman"/>
                <w:color w:val="000000"/>
                <w:sz w:val="24"/>
                <w:szCs w:val="24"/>
                <w:lang w:eastAsia="en-IN"/>
              </w:rPr>
              <w:t>connected persons</w:t>
            </w:r>
            <w:r>
              <w:rPr>
                <w:rFonts w:ascii="Times New Roman" w:eastAsia="Times New Roman" w:hAnsi="Times New Roman" w:cs="Times New Roman"/>
                <w:color w:val="000000"/>
                <w:sz w:val="24"/>
                <w:szCs w:val="24"/>
                <w:lang w:eastAsia="en-IN"/>
              </w:rPr>
              <w:t xml:space="preserve"> are</w:t>
            </w:r>
            <w:r w:rsidRPr="00EC5910">
              <w:rPr>
                <w:rFonts w:ascii="Times New Roman" w:eastAsia="Times New Roman" w:hAnsi="Times New Roman" w:cs="Times New Roman"/>
                <w:color w:val="000000"/>
                <w:sz w:val="24"/>
                <w:szCs w:val="24"/>
                <w:lang w:eastAsia="en-IN"/>
              </w:rPr>
              <w:t xml:space="preserve"> declared as </w:t>
            </w:r>
            <w:r>
              <w:rPr>
                <w:rFonts w:ascii="Times New Roman" w:eastAsia="Times New Roman" w:hAnsi="Times New Roman" w:cs="Times New Roman"/>
                <w:color w:val="000000"/>
                <w:sz w:val="24"/>
                <w:szCs w:val="24"/>
                <w:lang w:eastAsia="en-IN"/>
              </w:rPr>
              <w:t>‘</w:t>
            </w:r>
            <w:r w:rsidRPr="00EC5910">
              <w:rPr>
                <w:rFonts w:ascii="Times New Roman" w:eastAsia="Times New Roman" w:hAnsi="Times New Roman" w:cs="Times New Roman"/>
                <w:color w:val="000000"/>
                <w:sz w:val="24"/>
                <w:szCs w:val="24"/>
                <w:lang w:eastAsia="en-IN"/>
              </w:rPr>
              <w:t>wilful defaulter</w:t>
            </w:r>
            <w:r>
              <w:rPr>
                <w:rFonts w:ascii="Times New Roman" w:eastAsia="Times New Roman" w:hAnsi="Times New Roman" w:cs="Times New Roman"/>
                <w:color w:val="000000"/>
                <w:sz w:val="24"/>
                <w:szCs w:val="24"/>
                <w:lang w:eastAsia="en-IN"/>
              </w:rPr>
              <w:t>(s)’</w:t>
            </w:r>
            <w:r w:rsidRPr="00EC5910">
              <w:rPr>
                <w:rFonts w:ascii="Times New Roman" w:eastAsia="Times New Roman" w:hAnsi="Times New Roman" w:cs="Times New Roman"/>
                <w:color w:val="000000"/>
                <w:sz w:val="24"/>
                <w:szCs w:val="24"/>
                <w:lang w:eastAsia="en-IN"/>
              </w:rPr>
              <w:t xml:space="preserve"> by RBI under Banking Regulation Act, 1949</w:t>
            </w:r>
          </w:p>
          <w:p w14:paraId="4853F703" w14:textId="5A0C2EEB" w:rsidR="0029265F" w:rsidRPr="00EC5910" w:rsidRDefault="0029265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5837F75E"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7619C3B6"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0C7D3EA9" w14:textId="77777777" w:rsidTr="00BA6D65">
        <w:trPr>
          <w:trHeight w:val="70"/>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2972FDED" w14:textId="1407E621"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iii</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37BE1B8E" w14:textId="77777777" w:rsidR="00C8703F"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Whether any bank account(s) of the resolution applicant or any of its connected persons</w:t>
            </w:r>
            <w:r>
              <w:rPr>
                <w:rFonts w:ascii="Times New Roman" w:eastAsia="Times New Roman" w:hAnsi="Times New Roman" w:cs="Times New Roman"/>
                <w:color w:val="000000"/>
                <w:sz w:val="24"/>
                <w:szCs w:val="24"/>
                <w:lang w:eastAsia="en-IN"/>
              </w:rPr>
              <w:t xml:space="preserve"> has been</w:t>
            </w:r>
            <w:r w:rsidRPr="00EC5910">
              <w:rPr>
                <w:rFonts w:ascii="Times New Roman" w:eastAsia="Times New Roman" w:hAnsi="Times New Roman" w:cs="Times New Roman"/>
                <w:color w:val="000000"/>
                <w:sz w:val="24"/>
                <w:szCs w:val="24"/>
                <w:lang w:eastAsia="en-IN"/>
              </w:rPr>
              <w:t xml:space="preserve"> classified as "non-performing asset" (NPA) und</w:t>
            </w:r>
            <w:r>
              <w:rPr>
                <w:rFonts w:ascii="Times New Roman" w:eastAsia="Times New Roman" w:hAnsi="Times New Roman" w:cs="Times New Roman"/>
                <w:color w:val="000000"/>
                <w:sz w:val="24"/>
                <w:szCs w:val="24"/>
                <w:lang w:eastAsia="en-IN"/>
              </w:rPr>
              <w:t xml:space="preserve">er Banking Regulation Act, 1949, </w:t>
            </w:r>
            <w:r w:rsidR="00614772" w:rsidRPr="00EC5910">
              <w:rPr>
                <w:rFonts w:ascii="Times New Roman" w:eastAsia="Times New Roman" w:hAnsi="Times New Roman" w:cs="Times New Roman"/>
                <w:color w:val="000000"/>
                <w:sz w:val="24"/>
                <w:szCs w:val="24"/>
                <w:lang w:eastAsia="en-IN"/>
              </w:rPr>
              <w:t>at least</w:t>
            </w:r>
            <w:r w:rsidRPr="00EC5910">
              <w:rPr>
                <w:rFonts w:ascii="Times New Roman" w:eastAsia="Times New Roman" w:hAnsi="Times New Roman" w:cs="Times New Roman"/>
                <w:color w:val="000000"/>
                <w:sz w:val="24"/>
                <w:szCs w:val="24"/>
                <w:lang w:eastAsia="en-IN"/>
              </w:rPr>
              <w:t xml:space="preserve"> one year before the commencement of the CIRP of the Corporate Debtor</w:t>
            </w:r>
          </w:p>
          <w:p w14:paraId="3B843B40" w14:textId="18B03449" w:rsidR="0029265F" w:rsidRPr="00EC5910" w:rsidRDefault="0029265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5AE1CB08"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2336E85F"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5289F986" w14:textId="77777777" w:rsidTr="00BB6E0F">
        <w:trPr>
          <w:trHeight w:val="980"/>
        </w:trPr>
        <w:tc>
          <w:tcPr>
            <w:tcW w:w="1003" w:type="dxa"/>
            <w:tcBorders>
              <w:top w:val="nil"/>
              <w:left w:val="single" w:sz="4" w:space="0" w:color="auto"/>
              <w:bottom w:val="single" w:sz="4" w:space="0" w:color="auto"/>
              <w:right w:val="single" w:sz="4" w:space="0" w:color="auto"/>
            </w:tcBorders>
            <w:shd w:val="clear" w:color="auto" w:fill="auto"/>
            <w:noWrap/>
            <w:hideMark/>
          </w:tcPr>
          <w:p w14:paraId="58E9D8E6" w14:textId="797BA549" w:rsidR="00C8703F" w:rsidRPr="00EC5910" w:rsidRDefault="00614772"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iv</w:t>
            </w:r>
          </w:p>
        </w:tc>
        <w:tc>
          <w:tcPr>
            <w:tcW w:w="4787" w:type="dxa"/>
            <w:tcBorders>
              <w:top w:val="nil"/>
              <w:left w:val="nil"/>
              <w:bottom w:val="single" w:sz="4" w:space="0" w:color="auto"/>
              <w:right w:val="single" w:sz="4" w:space="0" w:color="auto"/>
            </w:tcBorders>
            <w:shd w:val="clear" w:color="auto" w:fill="auto"/>
            <w:vAlign w:val="center"/>
            <w:hideMark/>
          </w:tcPr>
          <w:p w14:paraId="1333E437" w14:textId="77777777" w:rsidR="00C8703F"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Whether the resolution applicant or any of its connected persons </w:t>
            </w:r>
            <w:r>
              <w:rPr>
                <w:rFonts w:ascii="Times New Roman" w:eastAsia="Times New Roman" w:hAnsi="Times New Roman" w:cs="Times New Roman"/>
                <w:color w:val="000000"/>
                <w:sz w:val="24"/>
                <w:szCs w:val="24"/>
                <w:lang w:eastAsia="en-IN"/>
              </w:rPr>
              <w:t>has been</w:t>
            </w:r>
            <w:r w:rsidRPr="00EC5910">
              <w:rPr>
                <w:rFonts w:ascii="Times New Roman" w:eastAsia="Times New Roman" w:hAnsi="Times New Roman" w:cs="Times New Roman"/>
                <w:color w:val="000000"/>
                <w:sz w:val="24"/>
                <w:szCs w:val="24"/>
                <w:lang w:eastAsia="en-IN"/>
              </w:rPr>
              <w:t xml:space="preserve"> convicted for any offence punishable with imprisonment of two years or more, under laws of India and/or any law in jurisdiction outside India</w:t>
            </w:r>
          </w:p>
          <w:p w14:paraId="1E32DDB4" w14:textId="51DB7D8F" w:rsidR="0029265F" w:rsidRPr="00EC5910" w:rsidRDefault="0029265F" w:rsidP="00C8703F">
            <w:pPr>
              <w:spacing w:after="0" w:line="240" w:lineRule="auto"/>
              <w:rPr>
                <w:rFonts w:ascii="Times New Roman" w:eastAsia="Times New Roman" w:hAnsi="Times New Roman" w:cs="Times New Roman"/>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hideMark/>
          </w:tcPr>
          <w:p w14:paraId="206FF651"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0249568C"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18E4BDBC" w14:textId="77777777" w:rsidTr="00BB6E0F">
        <w:trPr>
          <w:trHeight w:val="980"/>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43E11668" w14:textId="43412BE8" w:rsidR="00C8703F" w:rsidRPr="00EC5910" w:rsidRDefault="00614772"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v</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D255E1D" w14:textId="77777777" w:rsidR="00C8703F" w:rsidRPr="00EC5910"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Whether the resolution applicant (if an individual) or any of its connected persons is disqualified to act as a director under the Companies Act, 2013</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0D983935"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23D76259"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1B091B22" w14:textId="77777777" w:rsidTr="00BB6E0F">
        <w:trPr>
          <w:trHeight w:val="1043"/>
        </w:trPr>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14:paraId="1141CD04" w14:textId="11C2F8A8" w:rsidR="00C8703F" w:rsidRPr="00EC5910" w:rsidRDefault="00614772"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 xml:space="preserve">vi </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48C6CC59" w14:textId="77777777" w:rsidR="00C8703F"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Whether the resolution applicant or any of its connected persons, prohibited by SEBI from trading in securities or accessing the securities market</w:t>
            </w:r>
          </w:p>
          <w:p w14:paraId="2462C0B0" w14:textId="77777777" w:rsidR="0029265F" w:rsidRPr="00EC5910" w:rsidRDefault="0029265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7B86D62F"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7ED3B664"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C8703F" w:rsidRPr="00EC5910" w14:paraId="2EF40656" w14:textId="77777777" w:rsidTr="00BB6E0F">
        <w:trPr>
          <w:trHeight w:val="890"/>
        </w:trPr>
        <w:tc>
          <w:tcPr>
            <w:tcW w:w="1003" w:type="dxa"/>
            <w:tcBorders>
              <w:top w:val="nil"/>
              <w:left w:val="single" w:sz="4" w:space="0" w:color="auto"/>
              <w:bottom w:val="single" w:sz="4" w:space="0" w:color="auto"/>
              <w:right w:val="single" w:sz="4" w:space="0" w:color="auto"/>
            </w:tcBorders>
            <w:shd w:val="clear" w:color="auto" w:fill="auto"/>
            <w:noWrap/>
            <w:hideMark/>
          </w:tcPr>
          <w:p w14:paraId="6E885387" w14:textId="5E60AE89" w:rsidR="00C8703F" w:rsidRPr="00EC5910" w:rsidRDefault="00614772"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vii</w:t>
            </w:r>
          </w:p>
        </w:tc>
        <w:tc>
          <w:tcPr>
            <w:tcW w:w="4787" w:type="dxa"/>
            <w:tcBorders>
              <w:top w:val="nil"/>
              <w:left w:val="nil"/>
              <w:bottom w:val="single" w:sz="4" w:space="0" w:color="auto"/>
              <w:right w:val="single" w:sz="4" w:space="0" w:color="auto"/>
            </w:tcBorders>
            <w:shd w:val="clear" w:color="auto" w:fill="auto"/>
            <w:vAlign w:val="center"/>
            <w:hideMark/>
          </w:tcPr>
          <w:p w14:paraId="0D9A5F48" w14:textId="77777777" w:rsidR="00C8703F" w:rsidRDefault="00C8703F"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Whether the resolution applicant or any of its connected persons has executed any enforceable guarantee in favour of a </w:t>
            </w:r>
            <w:r>
              <w:rPr>
                <w:rFonts w:ascii="Times New Roman" w:eastAsia="Times New Roman" w:hAnsi="Times New Roman" w:cs="Times New Roman"/>
                <w:color w:val="000000"/>
                <w:sz w:val="24"/>
                <w:szCs w:val="24"/>
                <w:lang w:eastAsia="en-IN"/>
              </w:rPr>
              <w:t xml:space="preserve">creditor of a corporate person </w:t>
            </w:r>
            <w:r w:rsidRPr="00EC5910">
              <w:rPr>
                <w:rFonts w:ascii="Times New Roman" w:eastAsia="Times New Roman" w:hAnsi="Times New Roman" w:cs="Times New Roman"/>
                <w:color w:val="000000"/>
                <w:sz w:val="24"/>
                <w:szCs w:val="24"/>
                <w:lang w:eastAsia="en-IN"/>
              </w:rPr>
              <w:t>against which CIRP is initiated</w:t>
            </w:r>
            <w:r>
              <w:rPr>
                <w:rFonts w:ascii="Times New Roman" w:eastAsia="Times New Roman" w:hAnsi="Times New Roman" w:cs="Times New Roman"/>
                <w:color w:val="000000"/>
                <w:sz w:val="24"/>
                <w:szCs w:val="24"/>
                <w:lang w:eastAsia="en-IN"/>
              </w:rPr>
              <w:t xml:space="preserve"> under IBC, 2016 by such creditor</w:t>
            </w:r>
          </w:p>
          <w:p w14:paraId="7EF963AA" w14:textId="6FA80BF0" w:rsidR="0029265F" w:rsidRPr="00EC5910" w:rsidRDefault="0029265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tcPr>
          <w:p w14:paraId="40717A40" w14:textId="16C693A1"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p>
        </w:tc>
        <w:tc>
          <w:tcPr>
            <w:tcW w:w="4065" w:type="dxa"/>
            <w:tcBorders>
              <w:top w:val="nil"/>
              <w:left w:val="nil"/>
              <w:bottom w:val="single" w:sz="4" w:space="0" w:color="auto"/>
              <w:right w:val="single" w:sz="4" w:space="0" w:color="auto"/>
            </w:tcBorders>
            <w:shd w:val="clear" w:color="auto" w:fill="auto"/>
            <w:vAlign w:val="center"/>
            <w:hideMark/>
          </w:tcPr>
          <w:p w14:paraId="5C6BCF13"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r>
      <w:tr w:rsidR="00B34190" w:rsidRPr="00EC5910" w14:paraId="57C0985A" w14:textId="77777777" w:rsidTr="00BB6E0F">
        <w:trPr>
          <w:trHeight w:val="890"/>
        </w:trPr>
        <w:tc>
          <w:tcPr>
            <w:tcW w:w="1003" w:type="dxa"/>
            <w:tcBorders>
              <w:top w:val="nil"/>
              <w:left w:val="single" w:sz="4" w:space="0" w:color="auto"/>
              <w:bottom w:val="single" w:sz="4" w:space="0" w:color="auto"/>
              <w:right w:val="single" w:sz="4" w:space="0" w:color="auto"/>
            </w:tcBorders>
            <w:shd w:val="clear" w:color="auto" w:fill="auto"/>
            <w:noWrap/>
          </w:tcPr>
          <w:p w14:paraId="6A29A589" w14:textId="541BEBE8" w:rsidR="00B34190" w:rsidRDefault="00B34190"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viii</w:t>
            </w:r>
          </w:p>
        </w:tc>
        <w:tc>
          <w:tcPr>
            <w:tcW w:w="4787" w:type="dxa"/>
            <w:tcBorders>
              <w:top w:val="nil"/>
              <w:left w:val="nil"/>
              <w:bottom w:val="single" w:sz="4" w:space="0" w:color="auto"/>
              <w:right w:val="single" w:sz="4" w:space="0" w:color="auto"/>
            </w:tcBorders>
            <w:shd w:val="clear" w:color="auto" w:fill="auto"/>
            <w:vAlign w:val="center"/>
          </w:tcPr>
          <w:p w14:paraId="764604AD" w14:textId="3658F8DB" w:rsidR="00B34190" w:rsidRDefault="00B34190" w:rsidP="00C8703F">
            <w:pPr>
              <w:spacing w:after="0" w:line="240" w:lineRule="auto"/>
              <w:jc w:val="both"/>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Whether the resolution applicant or any of its connected persons has </w:t>
            </w:r>
            <w:r>
              <w:rPr>
                <w:rFonts w:ascii="Times New Roman" w:eastAsia="Times New Roman" w:hAnsi="Times New Roman" w:cs="Times New Roman"/>
                <w:color w:val="000000"/>
                <w:sz w:val="24"/>
                <w:szCs w:val="24"/>
                <w:lang w:eastAsia="en-IN"/>
              </w:rPr>
              <w:t xml:space="preserve">been a promoter or in the management or control of a corporate debtor in which transactions under Section 43, 45, 50 and 66 has taken place and in respect </w:t>
            </w:r>
            <w:r w:rsidR="001F0092">
              <w:rPr>
                <w:rFonts w:ascii="Times New Roman" w:eastAsia="Times New Roman" w:hAnsi="Times New Roman" w:cs="Times New Roman"/>
                <w:color w:val="000000"/>
                <w:sz w:val="24"/>
                <w:szCs w:val="24"/>
                <w:lang w:eastAsia="en-IN"/>
              </w:rPr>
              <w:t>of which</w:t>
            </w:r>
            <w:r>
              <w:rPr>
                <w:rFonts w:ascii="Times New Roman" w:eastAsia="Times New Roman" w:hAnsi="Times New Roman" w:cs="Times New Roman"/>
                <w:color w:val="000000"/>
                <w:sz w:val="24"/>
                <w:szCs w:val="24"/>
                <w:lang w:eastAsia="en-IN"/>
              </w:rPr>
              <w:t xml:space="preserve"> an order has been made by the adjudicating authority under Insolvency &amp; Bankruptcy Code, 2016. </w:t>
            </w:r>
          </w:p>
          <w:p w14:paraId="5AC075F9" w14:textId="6638B97A" w:rsidR="0029265F" w:rsidRPr="00EC5910" w:rsidRDefault="0029265F" w:rsidP="00C8703F">
            <w:pPr>
              <w:spacing w:after="0" w:line="240" w:lineRule="auto"/>
              <w:jc w:val="both"/>
              <w:rPr>
                <w:rFonts w:ascii="Times New Roman" w:eastAsia="Times New Roman" w:hAnsi="Times New Roman" w:cs="Times New Roman"/>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tcPr>
          <w:p w14:paraId="247ABF4E" w14:textId="77777777" w:rsidR="00B34190" w:rsidRPr="00EC5910" w:rsidRDefault="00B34190" w:rsidP="00C8703F">
            <w:pPr>
              <w:spacing w:after="0" w:line="240" w:lineRule="auto"/>
              <w:rPr>
                <w:rFonts w:ascii="Times New Roman" w:eastAsia="Times New Roman" w:hAnsi="Times New Roman" w:cs="Times New Roman"/>
                <w:color w:val="000000"/>
                <w:sz w:val="24"/>
                <w:szCs w:val="24"/>
                <w:lang w:eastAsia="en-IN"/>
              </w:rPr>
            </w:pPr>
          </w:p>
        </w:tc>
        <w:tc>
          <w:tcPr>
            <w:tcW w:w="4065" w:type="dxa"/>
            <w:tcBorders>
              <w:top w:val="nil"/>
              <w:left w:val="nil"/>
              <w:bottom w:val="single" w:sz="4" w:space="0" w:color="auto"/>
              <w:right w:val="single" w:sz="4" w:space="0" w:color="auto"/>
            </w:tcBorders>
            <w:shd w:val="clear" w:color="auto" w:fill="auto"/>
            <w:vAlign w:val="center"/>
          </w:tcPr>
          <w:p w14:paraId="1409D1C1" w14:textId="77777777" w:rsidR="00B34190" w:rsidRPr="00EC5910" w:rsidRDefault="00B34190" w:rsidP="00C8703F">
            <w:pPr>
              <w:spacing w:after="0" w:line="240" w:lineRule="auto"/>
              <w:rPr>
                <w:rFonts w:ascii="Times New Roman" w:eastAsia="Times New Roman" w:hAnsi="Times New Roman" w:cs="Times New Roman"/>
                <w:color w:val="000000"/>
                <w:sz w:val="24"/>
                <w:szCs w:val="24"/>
                <w:lang w:eastAsia="en-IN"/>
              </w:rPr>
            </w:pPr>
          </w:p>
        </w:tc>
      </w:tr>
      <w:tr w:rsidR="00C8703F" w:rsidRPr="00EC5910" w14:paraId="326B6FDC" w14:textId="77777777" w:rsidTr="00BB6E0F">
        <w:trPr>
          <w:trHeight w:val="512"/>
        </w:trPr>
        <w:tc>
          <w:tcPr>
            <w:tcW w:w="1003" w:type="dxa"/>
            <w:tcBorders>
              <w:top w:val="nil"/>
              <w:left w:val="single" w:sz="4" w:space="0" w:color="auto"/>
              <w:bottom w:val="single" w:sz="4" w:space="0" w:color="auto"/>
              <w:right w:val="single" w:sz="4" w:space="0" w:color="auto"/>
            </w:tcBorders>
            <w:shd w:val="clear" w:color="auto" w:fill="auto"/>
            <w:noWrap/>
            <w:hideMark/>
          </w:tcPr>
          <w:p w14:paraId="4AF6C033" w14:textId="09443514"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c>
          <w:tcPr>
            <w:tcW w:w="4787" w:type="dxa"/>
            <w:tcBorders>
              <w:top w:val="nil"/>
              <w:left w:val="nil"/>
              <w:bottom w:val="single" w:sz="4" w:space="0" w:color="auto"/>
              <w:right w:val="single" w:sz="4" w:space="0" w:color="auto"/>
            </w:tcBorders>
            <w:shd w:val="clear" w:color="auto" w:fill="auto"/>
            <w:vAlign w:val="center"/>
            <w:hideMark/>
          </w:tcPr>
          <w:p w14:paraId="772E5189" w14:textId="77777777" w:rsidR="00C8703F" w:rsidRDefault="00C8703F" w:rsidP="00C8703F">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Details of Holding Company</w:t>
            </w:r>
            <w:r>
              <w:rPr>
                <w:rFonts w:ascii="Times New Roman" w:eastAsia="Times New Roman" w:hAnsi="Times New Roman" w:cs="Times New Roman"/>
                <w:b/>
                <w:bCs/>
                <w:color w:val="000000"/>
                <w:sz w:val="24"/>
                <w:szCs w:val="24"/>
                <w:lang w:eastAsia="en-IN"/>
              </w:rPr>
              <w:t>***</w:t>
            </w:r>
            <w:r w:rsidRPr="00EC5910">
              <w:rPr>
                <w:rFonts w:ascii="Times New Roman" w:eastAsia="Times New Roman" w:hAnsi="Times New Roman" w:cs="Times New Roman"/>
                <w:b/>
                <w:bCs/>
                <w:color w:val="000000"/>
                <w:sz w:val="24"/>
                <w:szCs w:val="24"/>
                <w:lang w:eastAsia="en-IN"/>
              </w:rPr>
              <w:t xml:space="preserve"> (if any) of Resolution</w:t>
            </w:r>
            <w:r>
              <w:rPr>
                <w:rFonts w:ascii="Times New Roman" w:eastAsia="Times New Roman" w:hAnsi="Times New Roman" w:cs="Times New Roman"/>
                <w:b/>
                <w:bCs/>
                <w:color w:val="000000"/>
                <w:sz w:val="24"/>
                <w:szCs w:val="24"/>
                <w:lang w:eastAsia="en-IN"/>
              </w:rPr>
              <w:t xml:space="preserve"> Applicant [same as Sr. No. 3A]</w:t>
            </w:r>
          </w:p>
          <w:p w14:paraId="77383D17" w14:textId="549F80D0" w:rsidR="0029265F" w:rsidRPr="00EC5910" w:rsidRDefault="0029265F" w:rsidP="00C8703F">
            <w:pPr>
              <w:spacing w:after="0" w:line="240" w:lineRule="auto"/>
              <w:rPr>
                <w:rFonts w:ascii="Times New Roman" w:eastAsia="Times New Roman" w:hAnsi="Times New Roman" w:cs="Times New Roman"/>
                <w:b/>
                <w:bCs/>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hideMark/>
          </w:tcPr>
          <w:p w14:paraId="438C9005"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027DE29E" w14:textId="5688BB8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Attach relevant document as </w:t>
            </w:r>
            <w:r>
              <w:rPr>
                <w:rFonts w:ascii="Times New Roman" w:eastAsia="Times New Roman" w:hAnsi="Times New Roman" w:cs="Times New Roman"/>
                <w:b/>
                <w:bCs/>
                <w:color w:val="000000"/>
                <w:sz w:val="24"/>
                <w:szCs w:val="24"/>
                <w:lang w:eastAsia="en-IN"/>
              </w:rPr>
              <w:t>Annexure-G</w:t>
            </w:r>
          </w:p>
        </w:tc>
      </w:tr>
      <w:tr w:rsidR="00C8703F" w:rsidRPr="00EC5910" w14:paraId="118F449A" w14:textId="77777777" w:rsidTr="00BB6E0F">
        <w:trPr>
          <w:trHeight w:val="260"/>
        </w:trPr>
        <w:tc>
          <w:tcPr>
            <w:tcW w:w="1003" w:type="dxa"/>
            <w:tcBorders>
              <w:top w:val="nil"/>
              <w:left w:val="single" w:sz="4" w:space="0" w:color="auto"/>
              <w:bottom w:val="single" w:sz="4" w:space="0" w:color="auto"/>
              <w:right w:val="single" w:sz="4" w:space="0" w:color="auto"/>
            </w:tcBorders>
            <w:shd w:val="clear" w:color="auto" w:fill="auto"/>
            <w:noWrap/>
            <w:hideMark/>
          </w:tcPr>
          <w:p w14:paraId="3F2504E2" w14:textId="72AC7E09"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c>
          <w:tcPr>
            <w:tcW w:w="4787" w:type="dxa"/>
            <w:tcBorders>
              <w:top w:val="nil"/>
              <w:left w:val="nil"/>
              <w:bottom w:val="single" w:sz="4" w:space="0" w:color="auto"/>
              <w:right w:val="single" w:sz="4" w:space="0" w:color="auto"/>
            </w:tcBorders>
            <w:shd w:val="clear" w:color="auto" w:fill="auto"/>
            <w:vAlign w:val="center"/>
            <w:hideMark/>
          </w:tcPr>
          <w:p w14:paraId="46FAFC2A" w14:textId="77777777" w:rsidR="00C8703F" w:rsidRDefault="00C8703F" w:rsidP="00C8703F">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Details of  Subsidiary Company</w:t>
            </w:r>
            <w:r>
              <w:rPr>
                <w:rFonts w:ascii="Times New Roman" w:eastAsia="Times New Roman" w:hAnsi="Times New Roman" w:cs="Times New Roman"/>
                <w:b/>
                <w:bCs/>
                <w:color w:val="000000"/>
                <w:sz w:val="24"/>
                <w:szCs w:val="24"/>
                <w:lang w:eastAsia="en-IN"/>
              </w:rPr>
              <w:t>***</w:t>
            </w:r>
            <w:r w:rsidRPr="00EC5910">
              <w:rPr>
                <w:rFonts w:ascii="Times New Roman" w:eastAsia="Times New Roman" w:hAnsi="Times New Roman" w:cs="Times New Roman"/>
                <w:b/>
                <w:bCs/>
                <w:color w:val="000000"/>
                <w:sz w:val="24"/>
                <w:szCs w:val="24"/>
                <w:lang w:eastAsia="en-IN"/>
              </w:rPr>
              <w:t xml:space="preserve"> (if any) of Resolution</w:t>
            </w:r>
            <w:r>
              <w:rPr>
                <w:rFonts w:ascii="Times New Roman" w:eastAsia="Times New Roman" w:hAnsi="Times New Roman" w:cs="Times New Roman"/>
                <w:b/>
                <w:bCs/>
                <w:color w:val="000000"/>
                <w:sz w:val="24"/>
                <w:szCs w:val="24"/>
                <w:lang w:eastAsia="en-IN"/>
              </w:rPr>
              <w:t xml:space="preserve"> Applicant [same as Sr. No. 3A]</w:t>
            </w:r>
          </w:p>
          <w:p w14:paraId="0A3933D0" w14:textId="2E31DFE7" w:rsidR="0029265F" w:rsidRPr="00EC5910" w:rsidRDefault="0029265F" w:rsidP="00C8703F">
            <w:pPr>
              <w:spacing w:after="0" w:line="240" w:lineRule="auto"/>
              <w:rPr>
                <w:rFonts w:ascii="Times New Roman" w:eastAsia="Times New Roman" w:hAnsi="Times New Roman" w:cs="Times New Roman"/>
                <w:b/>
                <w:bCs/>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hideMark/>
          </w:tcPr>
          <w:p w14:paraId="4F8560A5"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4AD9689E" w14:textId="3B5B21DA"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Attach relevant document as </w:t>
            </w:r>
            <w:r>
              <w:rPr>
                <w:rFonts w:ascii="Times New Roman" w:eastAsia="Times New Roman" w:hAnsi="Times New Roman" w:cs="Times New Roman"/>
                <w:b/>
                <w:bCs/>
                <w:color w:val="000000"/>
                <w:sz w:val="24"/>
                <w:szCs w:val="24"/>
                <w:lang w:eastAsia="en-IN"/>
              </w:rPr>
              <w:t>Annexure-H</w:t>
            </w:r>
          </w:p>
        </w:tc>
      </w:tr>
      <w:tr w:rsidR="00C8703F" w:rsidRPr="00EC5910" w14:paraId="6538A952" w14:textId="77777777" w:rsidTr="00BB6E0F">
        <w:trPr>
          <w:trHeight w:val="350"/>
        </w:trPr>
        <w:tc>
          <w:tcPr>
            <w:tcW w:w="1003" w:type="dxa"/>
            <w:tcBorders>
              <w:top w:val="nil"/>
              <w:left w:val="single" w:sz="4" w:space="0" w:color="auto"/>
              <w:bottom w:val="single" w:sz="4" w:space="0" w:color="auto"/>
              <w:right w:val="single" w:sz="4" w:space="0" w:color="auto"/>
            </w:tcBorders>
            <w:shd w:val="clear" w:color="auto" w:fill="auto"/>
            <w:noWrap/>
            <w:hideMark/>
          </w:tcPr>
          <w:p w14:paraId="0CF5FFD7" w14:textId="730C0D34"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c>
          <w:tcPr>
            <w:tcW w:w="4787" w:type="dxa"/>
            <w:tcBorders>
              <w:top w:val="nil"/>
              <w:left w:val="nil"/>
              <w:bottom w:val="single" w:sz="4" w:space="0" w:color="auto"/>
              <w:right w:val="single" w:sz="4" w:space="0" w:color="auto"/>
            </w:tcBorders>
            <w:shd w:val="clear" w:color="auto" w:fill="auto"/>
            <w:vAlign w:val="center"/>
            <w:hideMark/>
          </w:tcPr>
          <w:p w14:paraId="25A8B9CA" w14:textId="77777777" w:rsidR="00C8703F" w:rsidRDefault="00C8703F" w:rsidP="00C8703F">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Details of  Associate Company</w:t>
            </w:r>
            <w:r>
              <w:rPr>
                <w:rFonts w:ascii="Times New Roman" w:eastAsia="Times New Roman" w:hAnsi="Times New Roman" w:cs="Times New Roman"/>
                <w:b/>
                <w:bCs/>
                <w:color w:val="000000"/>
                <w:sz w:val="24"/>
                <w:szCs w:val="24"/>
                <w:lang w:eastAsia="en-IN"/>
              </w:rPr>
              <w:t>***</w:t>
            </w:r>
            <w:r w:rsidRPr="00EC5910">
              <w:rPr>
                <w:rFonts w:ascii="Times New Roman" w:eastAsia="Times New Roman" w:hAnsi="Times New Roman" w:cs="Times New Roman"/>
                <w:b/>
                <w:bCs/>
                <w:color w:val="000000"/>
                <w:sz w:val="24"/>
                <w:szCs w:val="24"/>
                <w:lang w:eastAsia="en-IN"/>
              </w:rPr>
              <w:t xml:space="preserve"> (if any) of Resolution</w:t>
            </w:r>
            <w:r>
              <w:rPr>
                <w:rFonts w:ascii="Times New Roman" w:eastAsia="Times New Roman" w:hAnsi="Times New Roman" w:cs="Times New Roman"/>
                <w:b/>
                <w:bCs/>
                <w:color w:val="000000"/>
                <w:sz w:val="24"/>
                <w:szCs w:val="24"/>
                <w:lang w:eastAsia="en-IN"/>
              </w:rPr>
              <w:t xml:space="preserve"> Applicant [same as Sr. No. 3A]</w:t>
            </w:r>
          </w:p>
          <w:p w14:paraId="54649F24" w14:textId="3A2A3FF4" w:rsidR="0029265F" w:rsidRPr="00EC5910" w:rsidRDefault="0029265F" w:rsidP="00C8703F">
            <w:pPr>
              <w:spacing w:after="0" w:line="240" w:lineRule="auto"/>
              <w:rPr>
                <w:rFonts w:ascii="Times New Roman" w:eastAsia="Times New Roman" w:hAnsi="Times New Roman" w:cs="Times New Roman"/>
                <w:b/>
                <w:bCs/>
                <w:color w:val="000000"/>
                <w:sz w:val="24"/>
                <w:szCs w:val="24"/>
                <w:lang w:eastAsia="en-IN"/>
              </w:rPr>
            </w:pPr>
          </w:p>
        </w:tc>
        <w:tc>
          <w:tcPr>
            <w:tcW w:w="4753" w:type="dxa"/>
            <w:tcBorders>
              <w:top w:val="nil"/>
              <w:left w:val="nil"/>
              <w:bottom w:val="single" w:sz="4" w:space="0" w:color="auto"/>
              <w:right w:val="single" w:sz="4" w:space="0" w:color="auto"/>
            </w:tcBorders>
            <w:shd w:val="clear" w:color="auto" w:fill="auto"/>
            <w:vAlign w:val="center"/>
            <w:hideMark/>
          </w:tcPr>
          <w:p w14:paraId="3339FF39"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5300EAB3" w14:textId="3031968E"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Attach relevant document as </w:t>
            </w:r>
            <w:r>
              <w:rPr>
                <w:rFonts w:ascii="Times New Roman" w:eastAsia="Times New Roman" w:hAnsi="Times New Roman" w:cs="Times New Roman"/>
                <w:b/>
                <w:bCs/>
                <w:color w:val="000000"/>
                <w:sz w:val="24"/>
                <w:szCs w:val="24"/>
                <w:lang w:eastAsia="en-IN"/>
              </w:rPr>
              <w:t>Annexure-I</w:t>
            </w:r>
          </w:p>
        </w:tc>
      </w:tr>
      <w:tr w:rsidR="00C8703F" w:rsidRPr="00EC5910" w14:paraId="6B66D5EF" w14:textId="77777777" w:rsidTr="00BB6E0F">
        <w:trPr>
          <w:trHeight w:val="638"/>
        </w:trPr>
        <w:tc>
          <w:tcPr>
            <w:tcW w:w="1003" w:type="dxa"/>
            <w:tcBorders>
              <w:top w:val="nil"/>
              <w:left w:val="single" w:sz="4" w:space="0" w:color="auto"/>
              <w:bottom w:val="single" w:sz="4" w:space="0" w:color="auto"/>
              <w:right w:val="single" w:sz="4" w:space="0" w:color="auto"/>
            </w:tcBorders>
            <w:shd w:val="clear" w:color="auto" w:fill="auto"/>
            <w:noWrap/>
            <w:hideMark/>
          </w:tcPr>
          <w:p w14:paraId="7E958973" w14:textId="74034792" w:rsidR="00C8703F" w:rsidRPr="00EC5910" w:rsidRDefault="00C8703F" w:rsidP="00C8703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w:t>
            </w:r>
          </w:p>
        </w:tc>
        <w:tc>
          <w:tcPr>
            <w:tcW w:w="4787" w:type="dxa"/>
            <w:tcBorders>
              <w:top w:val="nil"/>
              <w:left w:val="nil"/>
              <w:bottom w:val="single" w:sz="4" w:space="0" w:color="auto"/>
              <w:right w:val="single" w:sz="4" w:space="0" w:color="auto"/>
            </w:tcBorders>
            <w:shd w:val="clear" w:color="auto" w:fill="auto"/>
            <w:vAlign w:val="center"/>
            <w:hideMark/>
          </w:tcPr>
          <w:p w14:paraId="49C6F07F" w14:textId="77777777" w:rsidR="00C8703F" w:rsidRPr="00EC5910" w:rsidRDefault="00C8703F" w:rsidP="00C8703F">
            <w:pPr>
              <w:spacing w:after="0" w:line="240" w:lineRule="auto"/>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Details of any other 'related party' of the resolution applicant for which the answer to queries at Sr. No. 7 to 13 is in assertive. #</w:t>
            </w:r>
          </w:p>
        </w:tc>
        <w:tc>
          <w:tcPr>
            <w:tcW w:w="4753" w:type="dxa"/>
            <w:tcBorders>
              <w:top w:val="nil"/>
              <w:left w:val="nil"/>
              <w:bottom w:val="single" w:sz="4" w:space="0" w:color="auto"/>
              <w:right w:val="single" w:sz="4" w:space="0" w:color="auto"/>
            </w:tcBorders>
            <w:shd w:val="clear" w:color="auto" w:fill="auto"/>
            <w:vAlign w:val="center"/>
            <w:hideMark/>
          </w:tcPr>
          <w:p w14:paraId="70050B61" w14:textId="77777777"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w:t>
            </w:r>
          </w:p>
        </w:tc>
        <w:tc>
          <w:tcPr>
            <w:tcW w:w="4065" w:type="dxa"/>
            <w:tcBorders>
              <w:top w:val="nil"/>
              <w:left w:val="nil"/>
              <w:bottom w:val="single" w:sz="4" w:space="0" w:color="auto"/>
              <w:right w:val="single" w:sz="4" w:space="0" w:color="auto"/>
            </w:tcBorders>
            <w:shd w:val="clear" w:color="auto" w:fill="auto"/>
            <w:vAlign w:val="center"/>
            <w:hideMark/>
          </w:tcPr>
          <w:p w14:paraId="0C9280E0" w14:textId="1835224A" w:rsidR="00C8703F" w:rsidRPr="00EC5910" w:rsidRDefault="00C8703F" w:rsidP="00C8703F">
            <w:pPr>
              <w:spacing w:after="0" w:line="240" w:lineRule="auto"/>
              <w:rPr>
                <w:rFonts w:ascii="Times New Roman" w:eastAsia="Times New Roman" w:hAnsi="Times New Roman" w:cs="Times New Roman"/>
                <w:color w:val="000000"/>
                <w:sz w:val="24"/>
                <w:szCs w:val="24"/>
                <w:lang w:eastAsia="en-IN"/>
              </w:rPr>
            </w:pPr>
            <w:r w:rsidRPr="00EC5910">
              <w:rPr>
                <w:rFonts w:ascii="Times New Roman" w:eastAsia="Times New Roman" w:hAnsi="Times New Roman" w:cs="Times New Roman"/>
                <w:color w:val="000000"/>
                <w:sz w:val="24"/>
                <w:szCs w:val="24"/>
                <w:lang w:eastAsia="en-IN"/>
              </w:rPr>
              <w:t xml:space="preserve">Attach relevant document as </w:t>
            </w:r>
            <w:r>
              <w:rPr>
                <w:rFonts w:ascii="Times New Roman" w:eastAsia="Times New Roman" w:hAnsi="Times New Roman" w:cs="Times New Roman"/>
                <w:b/>
                <w:bCs/>
                <w:color w:val="000000"/>
                <w:sz w:val="24"/>
                <w:szCs w:val="24"/>
                <w:lang w:eastAsia="en-IN"/>
              </w:rPr>
              <w:t>Annexure-J</w:t>
            </w:r>
          </w:p>
        </w:tc>
      </w:tr>
    </w:tbl>
    <w:p w14:paraId="68690562" w14:textId="77777777" w:rsidR="00516BEE" w:rsidRDefault="00516BEE">
      <w:pPr>
        <w:rPr>
          <w:rFonts w:ascii="Times New Roman" w:eastAsia="Times New Roman" w:hAnsi="Times New Roman" w:cs="Times New Roman"/>
          <w:b/>
          <w:bCs/>
          <w:color w:val="000000"/>
          <w:sz w:val="24"/>
          <w:szCs w:val="24"/>
          <w:lang w:eastAsia="en-IN"/>
        </w:rPr>
      </w:pPr>
    </w:p>
    <w:p w14:paraId="7BDC4D1D" w14:textId="57D95A92" w:rsidR="00516BEE" w:rsidRPr="00C03348" w:rsidRDefault="00730E8C" w:rsidP="00C03348">
      <w:pPr>
        <w:rPr>
          <w:rFonts w:ascii="Times New Roman" w:eastAsia="Times New Roman" w:hAnsi="Times New Roman" w:cs="Times New Roman"/>
          <w:b/>
          <w:bCs/>
          <w:color w:val="000000"/>
          <w:sz w:val="24"/>
          <w:szCs w:val="24"/>
          <w:lang w:eastAsia="en-IN"/>
        </w:rPr>
      </w:pPr>
      <w:r w:rsidRPr="00EC5910">
        <w:rPr>
          <w:rFonts w:ascii="Times New Roman" w:eastAsia="Times New Roman" w:hAnsi="Times New Roman" w:cs="Times New Roman"/>
          <w:b/>
          <w:bCs/>
          <w:color w:val="000000"/>
          <w:sz w:val="24"/>
          <w:szCs w:val="24"/>
          <w:lang w:eastAsia="en-IN"/>
        </w:rPr>
        <w:t xml:space="preserve">NOTES: </w:t>
      </w:r>
    </w:p>
    <w:p w14:paraId="159CE7D9" w14:textId="7EF2317C" w:rsidR="0062590E" w:rsidRDefault="0062590E" w:rsidP="00B34190">
      <w:pPr>
        <w:pStyle w:val="ListParagraph"/>
        <w:numPr>
          <w:ilvl w:val="0"/>
          <w:numId w:val="14"/>
        </w:numPr>
        <w:rPr>
          <w:rFonts w:ascii="Times New Roman" w:eastAsia="Times New Roman" w:hAnsi="Times New Roman" w:cs="Times New Roman"/>
          <w:b/>
          <w:bCs/>
          <w:color w:val="000000"/>
          <w:sz w:val="24"/>
          <w:szCs w:val="24"/>
          <w:u w:val="single"/>
          <w:lang w:eastAsia="en-IN"/>
        </w:rPr>
      </w:pPr>
      <w:r w:rsidRPr="0062590E">
        <w:rPr>
          <w:rFonts w:ascii="Times New Roman" w:eastAsia="Times New Roman" w:hAnsi="Times New Roman" w:cs="Times New Roman"/>
          <w:b/>
          <w:bCs/>
          <w:color w:val="000000"/>
          <w:sz w:val="24"/>
          <w:szCs w:val="24"/>
          <w:u w:val="single"/>
          <w:lang w:eastAsia="en-IN"/>
        </w:rPr>
        <w:t xml:space="preserve">Eligibility Criteria </w:t>
      </w:r>
    </w:p>
    <w:p w14:paraId="2C6162B3" w14:textId="12E898B6" w:rsidR="0062590E" w:rsidRDefault="0062590E" w:rsidP="0062590E">
      <w:pPr>
        <w:pStyle w:val="ListParagraph"/>
        <w:ind w:left="1080"/>
        <w:jc w:val="both"/>
        <w:rPr>
          <w:rFonts w:ascii="Times New Roman" w:eastAsia="Times New Roman" w:hAnsi="Times New Roman" w:cs="Times New Roman"/>
          <w:bCs/>
          <w:color w:val="000000"/>
          <w:sz w:val="24"/>
          <w:szCs w:val="24"/>
          <w:lang w:eastAsia="en-IN"/>
        </w:rPr>
      </w:pPr>
      <w:r w:rsidRPr="0062590E">
        <w:rPr>
          <w:rFonts w:ascii="Times New Roman" w:eastAsia="Times New Roman" w:hAnsi="Times New Roman" w:cs="Times New Roman"/>
          <w:bCs/>
          <w:color w:val="000000"/>
          <w:sz w:val="24"/>
          <w:szCs w:val="24"/>
          <w:lang w:eastAsia="en-IN"/>
        </w:rPr>
        <w:t>The eligibility criteria</w:t>
      </w:r>
      <w:r>
        <w:rPr>
          <w:rFonts w:ascii="Times New Roman" w:eastAsia="Times New Roman" w:hAnsi="Times New Roman" w:cs="Times New Roman"/>
          <w:bCs/>
          <w:color w:val="000000"/>
          <w:sz w:val="24"/>
          <w:szCs w:val="24"/>
          <w:lang w:eastAsia="en-IN"/>
        </w:rPr>
        <w:t xml:space="preserve"> as decided by Committee of Creditors which is required to be</w:t>
      </w:r>
      <w:r w:rsidRPr="0062590E">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 xml:space="preserve">fulfilled by the Resolution Applicant is provided in the  document called ‘bidding process and other  terms  and  conditions’.  The eligibility criteria would be verified by the Resolution Professional based on the documents submitted by Resolution Applicant along with this format. </w:t>
      </w:r>
    </w:p>
    <w:p w14:paraId="59099142" w14:textId="77777777" w:rsidR="0062590E" w:rsidRPr="0062590E" w:rsidRDefault="0062590E" w:rsidP="0062590E">
      <w:pPr>
        <w:pStyle w:val="ListParagraph"/>
        <w:ind w:left="1080"/>
        <w:jc w:val="both"/>
        <w:rPr>
          <w:rFonts w:ascii="Times New Roman" w:eastAsia="Times New Roman" w:hAnsi="Times New Roman" w:cs="Times New Roman"/>
          <w:bCs/>
          <w:color w:val="000000"/>
          <w:sz w:val="24"/>
          <w:szCs w:val="24"/>
          <w:lang w:eastAsia="en-IN"/>
        </w:rPr>
      </w:pPr>
    </w:p>
    <w:p w14:paraId="160AAECE" w14:textId="662E2259" w:rsidR="00516BEE" w:rsidRPr="00516BEE" w:rsidRDefault="00516BEE" w:rsidP="00B34190">
      <w:pPr>
        <w:pStyle w:val="ListParagraph"/>
        <w:numPr>
          <w:ilvl w:val="0"/>
          <w:numId w:val="14"/>
        </w:numPr>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 xml:space="preserve">All the potential Resolution Applicants must read  and understand following documents before submission of expression of interest, the documents are available on the website of the Corporate Debtor i.e. </w:t>
      </w:r>
      <w:hyperlink r:id="rId5" w:history="1">
        <w:r w:rsidR="001F0092" w:rsidRPr="001D520E">
          <w:rPr>
            <w:rStyle w:val="Hyperlink"/>
            <w:rFonts w:ascii="Times New Roman" w:eastAsia="Times New Roman" w:hAnsi="Times New Roman" w:cs="Times New Roman"/>
            <w:bCs/>
            <w:sz w:val="24"/>
            <w:szCs w:val="24"/>
            <w:lang w:eastAsia="en-IN"/>
          </w:rPr>
          <w:t>www.varrsana.com</w:t>
        </w:r>
      </w:hyperlink>
      <w:r w:rsidRPr="00516BEE">
        <w:rPr>
          <w:rFonts w:ascii="Times New Roman" w:eastAsia="Times New Roman" w:hAnsi="Times New Roman" w:cs="Times New Roman"/>
          <w:bCs/>
          <w:color w:val="000000"/>
          <w:sz w:val="24"/>
          <w:szCs w:val="24"/>
          <w:lang w:eastAsia="en-IN"/>
        </w:rPr>
        <w:t xml:space="preserve"> and the website of Resolution Professional at </w:t>
      </w:r>
      <w:hyperlink r:id="rId6" w:history="1">
        <w:r w:rsidRPr="00516BEE">
          <w:rPr>
            <w:rStyle w:val="Hyperlink"/>
            <w:rFonts w:ascii="Times New Roman" w:eastAsia="Times New Roman" w:hAnsi="Times New Roman" w:cs="Times New Roman"/>
            <w:bCs/>
            <w:sz w:val="24"/>
            <w:szCs w:val="24"/>
            <w:lang w:eastAsia="en-IN"/>
          </w:rPr>
          <w:t>www.insolvencyandbankcruptcy.in</w:t>
        </w:r>
      </w:hyperlink>
    </w:p>
    <w:p w14:paraId="23943A2F" w14:textId="36D01A81" w:rsidR="00516BEE" w:rsidRPr="00516BEE" w:rsidRDefault="00516BEE" w:rsidP="00516BEE">
      <w:pPr>
        <w:pStyle w:val="ListParagraph"/>
        <w:numPr>
          <w:ilvl w:val="0"/>
          <w:numId w:val="15"/>
        </w:numPr>
        <w:ind w:left="1440"/>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Form G</w:t>
      </w:r>
    </w:p>
    <w:p w14:paraId="68959C81" w14:textId="7C6B90AF" w:rsidR="00516BEE" w:rsidRPr="00516BEE" w:rsidRDefault="00516BEE" w:rsidP="00516BEE">
      <w:pPr>
        <w:pStyle w:val="ListParagraph"/>
        <w:numPr>
          <w:ilvl w:val="0"/>
          <w:numId w:val="15"/>
        </w:numPr>
        <w:ind w:left="1440"/>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Bid Evaluation Matrix</w:t>
      </w:r>
    </w:p>
    <w:p w14:paraId="459A7565" w14:textId="18501500" w:rsidR="00516BEE" w:rsidRPr="00516BEE" w:rsidRDefault="00516BEE" w:rsidP="00516BEE">
      <w:pPr>
        <w:pStyle w:val="ListParagraph"/>
        <w:numPr>
          <w:ilvl w:val="0"/>
          <w:numId w:val="15"/>
        </w:numPr>
        <w:ind w:left="1440"/>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Bidding Process and other terms  and  conditions</w:t>
      </w:r>
    </w:p>
    <w:p w14:paraId="53426269" w14:textId="088A0FD0" w:rsidR="00516BEE" w:rsidRPr="00516BEE" w:rsidRDefault="00516BEE" w:rsidP="00516BEE">
      <w:pPr>
        <w:pStyle w:val="ListParagraph"/>
        <w:numPr>
          <w:ilvl w:val="0"/>
          <w:numId w:val="15"/>
        </w:numPr>
        <w:ind w:left="1440"/>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 xml:space="preserve">Brief of assets and business of Corporate Debtor </w:t>
      </w:r>
    </w:p>
    <w:p w14:paraId="338D5317" w14:textId="2BAC83F8" w:rsidR="00516BEE" w:rsidRPr="00516BEE" w:rsidRDefault="00516BEE" w:rsidP="00516BEE">
      <w:pPr>
        <w:pStyle w:val="ListParagraph"/>
        <w:numPr>
          <w:ilvl w:val="0"/>
          <w:numId w:val="15"/>
        </w:numPr>
        <w:ind w:left="1440"/>
        <w:rPr>
          <w:rFonts w:ascii="Times New Roman" w:eastAsia="Times New Roman" w:hAnsi="Times New Roman" w:cs="Times New Roman"/>
          <w:bCs/>
          <w:color w:val="000000"/>
          <w:sz w:val="24"/>
          <w:szCs w:val="24"/>
          <w:lang w:eastAsia="en-IN"/>
        </w:rPr>
      </w:pPr>
      <w:r w:rsidRPr="00516BEE">
        <w:rPr>
          <w:rFonts w:ascii="Times New Roman" w:eastAsia="Times New Roman" w:hAnsi="Times New Roman" w:cs="Times New Roman"/>
          <w:bCs/>
          <w:color w:val="000000"/>
          <w:sz w:val="24"/>
          <w:szCs w:val="24"/>
          <w:lang w:eastAsia="en-IN"/>
        </w:rPr>
        <w:t xml:space="preserve">Draft of agreement to be  executed between Resolution Applicant and Resolution Professional </w:t>
      </w:r>
    </w:p>
    <w:p w14:paraId="144F9CF5" w14:textId="77777777" w:rsidR="00516BEE" w:rsidRDefault="00516BEE" w:rsidP="00516BEE">
      <w:pPr>
        <w:pStyle w:val="ListParagraph"/>
        <w:ind w:left="1440"/>
        <w:rPr>
          <w:rFonts w:ascii="Times New Roman" w:eastAsia="Times New Roman" w:hAnsi="Times New Roman" w:cs="Times New Roman"/>
          <w:b/>
          <w:bCs/>
          <w:color w:val="000000"/>
          <w:sz w:val="24"/>
          <w:szCs w:val="24"/>
          <w:lang w:eastAsia="en-IN"/>
        </w:rPr>
      </w:pPr>
    </w:p>
    <w:p w14:paraId="1E12AA94" w14:textId="5F1688B6" w:rsidR="001C67BC" w:rsidRPr="0062590E" w:rsidRDefault="001C67BC" w:rsidP="00B34190">
      <w:pPr>
        <w:pStyle w:val="ListParagraph"/>
        <w:numPr>
          <w:ilvl w:val="0"/>
          <w:numId w:val="14"/>
        </w:numPr>
        <w:rPr>
          <w:rFonts w:ascii="Times New Roman" w:eastAsia="Times New Roman" w:hAnsi="Times New Roman" w:cs="Times New Roman"/>
          <w:b/>
          <w:bCs/>
          <w:color w:val="000000"/>
          <w:sz w:val="24"/>
          <w:szCs w:val="24"/>
          <w:lang w:eastAsia="en-IN"/>
        </w:rPr>
      </w:pPr>
      <w:r w:rsidRPr="00B34190">
        <w:rPr>
          <w:rFonts w:ascii="Times New Roman" w:eastAsia="Times New Roman" w:hAnsi="Times New Roman" w:cs="Times New Roman"/>
          <w:b/>
          <w:bCs/>
          <w:color w:val="000000"/>
          <w:sz w:val="24"/>
          <w:szCs w:val="24"/>
          <w:lang w:eastAsia="en-IN"/>
        </w:rPr>
        <w:t xml:space="preserve">* </w:t>
      </w:r>
      <w:r w:rsidRPr="00B34190">
        <w:rPr>
          <w:rFonts w:ascii="Times New Roman" w:eastAsia="Times New Roman" w:hAnsi="Times New Roman" w:cs="Times New Roman"/>
          <w:bCs/>
          <w:color w:val="000000"/>
          <w:sz w:val="24"/>
          <w:szCs w:val="24"/>
          <w:lang w:eastAsia="en-IN"/>
        </w:rPr>
        <w:t>For definition of “Key Managerial Personnel” please refer to section 2(51) of Companies Act, 2013</w:t>
      </w:r>
    </w:p>
    <w:p w14:paraId="7E8791FE" w14:textId="77777777" w:rsidR="0062590E" w:rsidRPr="00B34190" w:rsidRDefault="0062590E" w:rsidP="0062590E">
      <w:pPr>
        <w:pStyle w:val="ListParagraph"/>
        <w:ind w:left="1080"/>
        <w:rPr>
          <w:rFonts w:ascii="Times New Roman" w:eastAsia="Times New Roman" w:hAnsi="Times New Roman" w:cs="Times New Roman"/>
          <w:b/>
          <w:bCs/>
          <w:color w:val="000000"/>
          <w:sz w:val="24"/>
          <w:szCs w:val="24"/>
          <w:lang w:eastAsia="en-IN"/>
        </w:rPr>
      </w:pPr>
    </w:p>
    <w:p w14:paraId="7EED1198" w14:textId="1A13D416" w:rsidR="002D6770" w:rsidRPr="00B34190" w:rsidRDefault="007D04EF" w:rsidP="007D04EF">
      <w:pPr>
        <w:pStyle w:val="ListParagraph"/>
        <w:numPr>
          <w:ilvl w:val="0"/>
          <w:numId w:val="14"/>
        </w:numPr>
        <w:rPr>
          <w:rFonts w:ascii="Times New Roman" w:eastAsia="Times New Roman" w:hAnsi="Times New Roman" w:cs="Times New Roman"/>
          <w:b/>
          <w:bCs/>
          <w:color w:val="000000"/>
          <w:sz w:val="24"/>
          <w:szCs w:val="24"/>
          <w:lang w:eastAsia="en-IN"/>
        </w:rPr>
      </w:pPr>
      <w:r w:rsidRPr="00B34190">
        <w:rPr>
          <w:rFonts w:ascii="Times New Roman" w:eastAsia="Times New Roman" w:hAnsi="Times New Roman" w:cs="Times New Roman"/>
          <w:b/>
          <w:bCs/>
          <w:color w:val="000000"/>
          <w:sz w:val="24"/>
          <w:szCs w:val="24"/>
          <w:lang w:eastAsia="en-IN"/>
        </w:rPr>
        <w:t xml:space="preserve">* </w:t>
      </w:r>
      <w:r w:rsidR="001C67BC" w:rsidRPr="00B34190">
        <w:rPr>
          <w:rFonts w:ascii="Times New Roman" w:eastAsia="Times New Roman" w:hAnsi="Times New Roman" w:cs="Times New Roman"/>
          <w:b/>
          <w:bCs/>
          <w:color w:val="000000"/>
          <w:sz w:val="24"/>
          <w:szCs w:val="24"/>
          <w:lang w:eastAsia="en-IN"/>
        </w:rPr>
        <w:t>*</w:t>
      </w:r>
      <w:r w:rsidRPr="00B34190">
        <w:rPr>
          <w:rFonts w:ascii="Times New Roman" w:eastAsia="Times New Roman" w:hAnsi="Times New Roman" w:cs="Times New Roman"/>
          <w:bCs/>
          <w:color w:val="000000"/>
          <w:sz w:val="24"/>
          <w:szCs w:val="24"/>
          <w:lang w:eastAsia="en-IN"/>
        </w:rPr>
        <w:t xml:space="preserve">As per explanation to clause (j) of section 29A of Insolvency and Bankruptcy Code, 2016 ‘connected persons’ means— </w:t>
      </w:r>
    </w:p>
    <w:p w14:paraId="5E26707A" w14:textId="31F8C259" w:rsidR="002D6770" w:rsidRDefault="007D04EF" w:rsidP="0029265F">
      <w:pPr>
        <w:pStyle w:val="ListParagraph"/>
        <w:numPr>
          <w:ilvl w:val="0"/>
          <w:numId w:val="8"/>
        </w:numPr>
        <w:ind w:left="1800" w:hanging="720"/>
        <w:jc w:val="both"/>
        <w:rPr>
          <w:rFonts w:ascii="Times New Roman" w:eastAsia="Times New Roman" w:hAnsi="Times New Roman" w:cs="Times New Roman"/>
          <w:bCs/>
          <w:color w:val="000000"/>
          <w:sz w:val="24"/>
          <w:szCs w:val="24"/>
          <w:lang w:eastAsia="en-IN"/>
        </w:rPr>
      </w:pPr>
      <w:r w:rsidRPr="002D6770">
        <w:rPr>
          <w:rFonts w:ascii="Times New Roman" w:eastAsia="Times New Roman" w:hAnsi="Times New Roman" w:cs="Times New Roman"/>
          <w:bCs/>
          <w:color w:val="000000"/>
          <w:sz w:val="24"/>
          <w:szCs w:val="24"/>
          <w:lang w:eastAsia="en-IN"/>
        </w:rPr>
        <w:t xml:space="preserve">any person who is the promoter or in the management or control of the resolution applicant; or </w:t>
      </w:r>
    </w:p>
    <w:p w14:paraId="2F449A96" w14:textId="77777777" w:rsidR="0062590E" w:rsidRDefault="0062590E" w:rsidP="0029265F">
      <w:pPr>
        <w:pStyle w:val="ListParagraph"/>
        <w:ind w:left="1800" w:hanging="720"/>
        <w:jc w:val="both"/>
        <w:rPr>
          <w:rFonts w:ascii="Times New Roman" w:eastAsia="Times New Roman" w:hAnsi="Times New Roman" w:cs="Times New Roman"/>
          <w:bCs/>
          <w:color w:val="000000"/>
          <w:sz w:val="24"/>
          <w:szCs w:val="24"/>
          <w:lang w:eastAsia="en-IN"/>
        </w:rPr>
      </w:pPr>
    </w:p>
    <w:p w14:paraId="30508E57" w14:textId="75EB468E" w:rsidR="002D6770" w:rsidRDefault="007D04EF" w:rsidP="0029265F">
      <w:pPr>
        <w:pStyle w:val="ListParagraph"/>
        <w:numPr>
          <w:ilvl w:val="0"/>
          <w:numId w:val="8"/>
        </w:numPr>
        <w:ind w:left="1800" w:hanging="720"/>
        <w:jc w:val="both"/>
        <w:rPr>
          <w:rFonts w:ascii="Times New Roman" w:eastAsia="Times New Roman" w:hAnsi="Times New Roman" w:cs="Times New Roman"/>
          <w:bCs/>
          <w:color w:val="000000"/>
          <w:sz w:val="24"/>
          <w:szCs w:val="24"/>
          <w:lang w:eastAsia="en-IN"/>
        </w:rPr>
      </w:pPr>
      <w:r w:rsidRPr="002D6770">
        <w:rPr>
          <w:rFonts w:ascii="Times New Roman" w:eastAsia="Times New Roman" w:hAnsi="Times New Roman" w:cs="Times New Roman"/>
          <w:bCs/>
          <w:color w:val="000000"/>
          <w:sz w:val="24"/>
          <w:szCs w:val="24"/>
          <w:lang w:eastAsia="en-IN"/>
        </w:rPr>
        <w:t xml:space="preserve">any person who shall be the promoter or in management or control of the business of the corporate debtor during the implementation of the resolution plan; or </w:t>
      </w:r>
    </w:p>
    <w:p w14:paraId="0BB9C45D" w14:textId="77777777" w:rsidR="0062590E" w:rsidRPr="0062590E" w:rsidRDefault="0062590E" w:rsidP="0029265F">
      <w:pPr>
        <w:pStyle w:val="ListParagraph"/>
        <w:ind w:left="1800" w:hanging="720"/>
        <w:rPr>
          <w:rFonts w:ascii="Times New Roman" w:eastAsia="Times New Roman" w:hAnsi="Times New Roman" w:cs="Times New Roman"/>
          <w:bCs/>
          <w:color w:val="000000"/>
          <w:sz w:val="24"/>
          <w:szCs w:val="24"/>
          <w:lang w:eastAsia="en-IN"/>
        </w:rPr>
      </w:pPr>
    </w:p>
    <w:p w14:paraId="739737FD" w14:textId="1D717613" w:rsidR="002D6770" w:rsidRPr="002D6770" w:rsidRDefault="007D04EF" w:rsidP="0029265F">
      <w:pPr>
        <w:pStyle w:val="ListParagraph"/>
        <w:numPr>
          <w:ilvl w:val="0"/>
          <w:numId w:val="8"/>
        </w:numPr>
        <w:ind w:left="1800" w:hanging="720"/>
        <w:jc w:val="both"/>
        <w:rPr>
          <w:rFonts w:ascii="Times New Roman" w:eastAsia="Times New Roman" w:hAnsi="Times New Roman" w:cs="Times New Roman"/>
          <w:bCs/>
          <w:color w:val="000000"/>
          <w:sz w:val="24"/>
          <w:szCs w:val="24"/>
          <w:lang w:eastAsia="en-IN"/>
        </w:rPr>
      </w:pPr>
      <w:r w:rsidRPr="002D6770">
        <w:rPr>
          <w:rFonts w:ascii="Times New Roman" w:eastAsia="Times New Roman" w:hAnsi="Times New Roman" w:cs="Times New Roman"/>
          <w:bCs/>
          <w:color w:val="000000"/>
          <w:sz w:val="24"/>
          <w:szCs w:val="24"/>
          <w:lang w:eastAsia="en-IN"/>
        </w:rPr>
        <w:t>the holding company, subsidiary company, associate company or related party of a person referred to in clauses (i) and (ii):</w:t>
      </w:r>
    </w:p>
    <w:p w14:paraId="0EB9510E" w14:textId="77777777" w:rsidR="002E6E83" w:rsidRDefault="007D04EF" w:rsidP="00B34190">
      <w:pPr>
        <w:ind w:left="1080"/>
        <w:jc w:val="both"/>
        <w:rPr>
          <w:rFonts w:ascii="Times New Roman" w:eastAsia="Times New Roman" w:hAnsi="Times New Roman" w:cs="Times New Roman"/>
          <w:bCs/>
          <w:color w:val="000000"/>
          <w:sz w:val="24"/>
          <w:szCs w:val="24"/>
          <w:lang w:eastAsia="en-IN"/>
        </w:rPr>
      </w:pPr>
      <w:r w:rsidRPr="007D04EF">
        <w:rPr>
          <w:rFonts w:ascii="Times New Roman" w:eastAsia="Times New Roman" w:hAnsi="Times New Roman" w:cs="Times New Roman"/>
          <w:bCs/>
          <w:color w:val="000000"/>
          <w:sz w:val="24"/>
          <w:szCs w:val="24"/>
          <w:lang w:eastAsia="en-IN"/>
        </w:rPr>
        <w:t xml:space="preserve">Provided that nothing in clause (iii) of this Explanation shall apply to— (A) a scheduled bank; or (B) an asset reconstruction company registered with the Reserve Bank of India under section 3 of the Securitisation and Reconstruction of Financial Assets and </w:t>
      </w:r>
      <w:r w:rsidRPr="007D04EF">
        <w:rPr>
          <w:rFonts w:ascii="Times New Roman" w:eastAsia="Times New Roman" w:hAnsi="Times New Roman" w:cs="Times New Roman"/>
          <w:bCs/>
          <w:color w:val="000000"/>
          <w:sz w:val="24"/>
          <w:szCs w:val="24"/>
          <w:lang w:eastAsia="en-IN"/>
        </w:rPr>
        <w:lastRenderedPageBreak/>
        <w:t>Enforcement of Security Interest Act, 2002; or (C) an Alternate Investment Fund registered with the Securiti</w:t>
      </w:r>
      <w:r w:rsidR="002E6E83">
        <w:rPr>
          <w:rFonts w:ascii="Times New Roman" w:eastAsia="Times New Roman" w:hAnsi="Times New Roman" w:cs="Times New Roman"/>
          <w:bCs/>
          <w:color w:val="000000"/>
          <w:sz w:val="24"/>
          <w:szCs w:val="24"/>
          <w:lang w:eastAsia="en-IN"/>
        </w:rPr>
        <w:t>es and Exchange Board of India.</w:t>
      </w:r>
    </w:p>
    <w:p w14:paraId="216ED763" w14:textId="0C6B3CAC" w:rsidR="00ED3D2D" w:rsidRDefault="00730E8C" w:rsidP="00193AFA">
      <w:pPr>
        <w:pStyle w:val="ListParagraph"/>
        <w:numPr>
          <w:ilvl w:val="0"/>
          <w:numId w:val="14"/>
        </w:numPr>
        <w:jc w:val="both"/>
        <w:rPr>
          <w:rFonts w:ascii="Times New Roman" w:eastAsia="Times New Roman" w:hAnsi="Times New Roman" w:cs="Times New Roman"/>
          <w:color w:val="000000"/>
          <w:sz w:val="24"/>
          <w:szCs w:val="24"/>
          <w:lang w:eastAsia="en-IN"/>
        </w:rPr>
      </w:pPr>
      <w:r w:rsidRPr="00193AFA">
        <w:rPr>
          <w:rFonts w:ascii="Times New Roman" w:eastAsia="Times New Roman" w:hAnsi="Times New Roman" w:cs="Times New Roman"/>
          <w:b/>
          <w:bCs/>
          <w:color w:val="000000"/>
          <w:sz w:val="24"/>
          <w:szCs w:val="24"/>
          <w:lang w:eastAsia="en-IN"/>
        </w:rPr>
        <w:t>*</w:t>
      </w:r>
      <w:r w:rsidR="007D04EF" w:rsidRPr="00193AFA">
        <w:rPr>
          <w:rFonts w:ascii="Times New Roman" w:eastAsia="Times New Roman" w:hAnsi="Times New Roman" w:cs="Times New Roman"/>
          <w:b/>
          <w:bCs/>
          <w:color w:val="000000"/>
          <w:sz w:val="24"/>
          <w:szCs w:val="24"/>
          <w:lang w:eastAsia="en-IN"/>
        </w:rPr>
        <w:t>*</w:t>
      </w:r>
      <w:r w:rsidR="001C67BC" w:rsidRPr="00193AFA">
        <w:rPr>
          <w:rFonts w:ascii="Times New Roman" w:eastAsia="Times New Roman" w:hAnsi="Times New Roman" w:cs="Times New Roman"/>
          <w:b/>
          <w:bCs/>
          <w:color w:val="000000"/>
          <w:sz w:val="24"/>
          <w:szCs w:val="24"/>
          <w:lang w:eastAsia="en-IN"/>
        </w:rPr>
        <w:t>*</w:t>
      </w:r>
      <w:r w:rsidRPr="00193AFA">
        <w:rPr>
          <w:rFonts w:ascii="Times New Roman" w:eastAsia="Times New Roman" w:hAnsi="Times New Roman" w:cs="Times New Roman"/>
          <w:b/>
          <w:bCs/>
          <w:color w:val="000000"/>
          <w:sz w:val="24"/>
          <w:szCs w:val="24"/>
          <w:lang w:eastAsia="en-IN"/>
        </w:rPr>
        <w:t xml:space="preserve"> </w:t>
      </w:r>
      <w:r w:rsidRPr="00193AFA">
        <w:rPr>
          <w:rFonts w:ascii="Times New Roman" w:eastAsia="Times New Roman" w:hAnsi="Times New Roman" w:cs="Times New Roman"/>
          <w:color w:val="000000"/>
          <w:sz w:val="24"/>
          <w:szCs w:val="24"/>
          <w:lang w:eastAsia="en-IN"/>
        </w:rPr>
        <w:t>For definition of Holding Company, Subsidiary company and Associate Company please r</w:t>
      </w:r>
      <w:r w:rsidR="002B0013" w:rsidRPr="00193AFA">
        <w:rPr>
          <w:rFonts w:ascii="Times New Roman" w:eastAsia="Times New Roman" w:hAnsi="Times New Roman" w:cs="Times New Roman"/>
          <w:color w:val="000000"/>
          <w:sz w:val="24"/>
          <w:szCs w:val="24"/>
          <w:lang w:eastAsia="en-IN"/>
        </w:rPr>
        <w:t>e</w:t>
      </w:r>
      <w:r w:rsidRPr="00193AFA">
        <w:rPr>
          <w:rFonts w:ascii="Times New Roman" w:eastAsia="Times New Roman" w:hAnsi="Times New Roman" w:cs="Times New Roman"/>
          <w:color w:val="000000"/>
          <w:sz w:val="24"/>
          <w:szCs w:val="24"/>
          <w:lang w:eastAsia="en-IN"/>
        </w:rPr>
        <w:t>fer to section 2(46), (87) and (6) of Companies Act, 2013 respectively.</w:t>
      </w:r>
    </w:p>
    <w:p w14:paraId="09034849" w14:textId="77777777" w:rsidR="00193AFA" w:rsidRPr="00193AFA" w:rsidRDefault="00193AFA" w:rsidP="00193AFA">
      <w:pPr>
        <w:pStyle w:val="ListParagraph"/>
        <w:ind w:left="1080"/>
        <w:jc w:val="both"/>
        <w:rPr>
          <w:rFonts w:ascii="Times New Roman" w:eastAsia="Times New Roman" w:hAnsi="Times New Roman" w:cs="Times New Roman"/>
          <w:color w:val="000000"/>
          <w:sz w:val="24"/>
          <w:szCs w:val="24"/>
          <w:lang w:eastAsia="en-IN"/>
        </w:rPr>
      </w:pPr>
    </w:p>
    <w:p w14:paraId="004A67E1" w14:textId="5DF8DC07" w:rsidR="00AB65F6" w:rsidRDefault="00730E8C" w:rsidP="002D6770">
      <w:pPr>
        <w:pStyle w:val="ListParagraph"/>
        <w:numPr>
          <w:ilvl w:val="0"/>
          <w:numId w:val="14"/>
        </w:numPr>
        <w:jc w:val="both"/>
        <w:rPr>
          <w:rFonts w:ascii="Times New Roman" w:eastAsia="Times New Roman" w:hAnsi="Times New Roman" w:cs="Times New Roman"/>
          <w:color w:val="000000"/>
          <w:sz w:val="24"/>
          <w:szCs w:val="24"/>
          <w:lang w:eastAsia="en-IN"/>
        </w:rPr>
      </w:pPr>
      <w:r w:rsidRPr="00193AFA">
        <w:rPr>
          <w:rFonts w:ascii="Times New Roman" w:eastAsia="Times New Roman" w:hAnsi="Times New Roman" w:cs="Times New Roman"/>
          <w:color w:val="000000"/>
          <w:sz w:val="24"/>
          <w:szCs w:val="24"/>
          <w:lang w:eastAsia="en-IN"/>
        </w:rPr>
        <w:t xml:space="preserve"># </w:t>
      </w:r>
      <w:r w:rsidR="006C58AE" w:rsidRPr="00193AFA">
        <w:rPr>
          <w:rFonts w:ascii="Times New Roman" w:eastAsia="Times New Roman" w:hAnsi="Times New Roman" w:cs="Times New Roman"/>
          <w:color w:val="000000"/>
          <w:sz w:val="24"/>
          <w:szCs w:val="24"/>
          <w:lang w:eastAsia="en-IN"/>
        </w:rPr>
        <w:t xml:space="preserve">For </w:t>
      </w:r>
      <w:r w:rsidRPr="00193AFA">
        <w:rPr>
          <w:rFonts w:ascii="Times New Roman" w:eastAsia="Times New Roman" w:hAnsi="Times New Roman" w:cs="Times New Roman"/>
          <w:color w:val="000000"/>
          <w:sz w:val="24"/>
          <w:szCs w:val="24"/>
          <w:lang w:eastAsia="en-IN"/>
        </w:rPr>
        <w:t>Refer to definition of "related party" under section 2(76) of Companies Act, 2013</w:t>
      </w:r>
    </w:p>
    <w:p w14:paraId="29E57FB1" w14:textId="77777777" w:rsidR="00193AFA" w:rsidRPr="00193AFA" w:rsidRDefault="00193AFA" w:rsidP="00193AFA">
      <w:pPr>
        <w:pStyle w:val="ListParagraph"/>
        <w:rPr>
          <w:rFonts w:ascii="Times New Roman" w:eastAsia="Times New Roman" w:hAnsi="Times New Roman" w:cs="Times New Roman"/>
          <w:color w:val="000000"/>
          <w:sz w:val="24"/>
          <w:szCs w:val="24"/>
          <w:lang w:eastAsia="en-IN"/>
        </w:rPr>
      </w:pPr>
    </w:p>
    <w:p w14:paraId="17F33975" w14:textId="2CCF6FBF" w:rsidR="002B0013" w:rsidRDefault="002B0013" w:rsidP="00193AFA">
      <w:pPr>
        <w:pStyle w:val="ListParagraph"/>
        <w:numPr>
          <w:ilvl w:val="0"/>
          <w:numId w:val="14"/>
        </w:numPr>
        <w:jc w:val="both"/>
        <w:rPr>
          <w:rFonts w:ascii="Times New Roman" w:eastAsia="Times New Roman" w:hAnsi="Times New Roman" w:cs="Times New Roman"/>
          <w:color w:val="000000"/>
          <w:sz w:val="24"/>
          <w:szCs w:val="24"/>
          <w:lang w:eastAsia="en-IN"/>
        </w:rPr>
      </w:pPr>
      <w:r w:rsidRPr="00193AFA">
        <w:rPr>
          <w:rFonts w:ascii="Times New Roman" w:eastAsia="Times New Roman" w:hAnsi="Times New Roman" w:cs="Times New Roman"/>
          <w:color w:val="000000"/>
          <w:sz w:val="24"/>
          <w:szCs w:val="24"/>
          <w:lang w:eastAsia="en-IN"/>
        </w:rPr>
        <w:t xml:space="preserve">In case of joint resolution </w:t>
      </w:r>
      <w:r w:rsidR="00516BEE" w:rsidRPr="00193AFA">
        <w:rPr>
          <w:rFonts w:ascii="Times New Roman" w:eastAsia="Times New Roman" w:hAnsi="Times New Roman" w:cs="Times New Roman"/>
          <w:color w:val="000000"/>
          <w:sz w:val="24"/>
          <w:szCs w:val="24"/>
          <w:lang w:eastAsia="en-IN"/>
        </w:rPr>
        <w:t>applicant,</w:t>
      </w:r>
      <w:r w:rsidRPr="00193AFA">
        <w:rPr>
          <w:rFonts w:ascii="Times New Roman" w:eastAsia="Times New Roman" w:hAnsi="Times New Roman" w:cs="Times New Roman"/>
          <w:color w:val="000000"/>
          <w:sz w:val="24"/>
          <w:szCs w:val="24"/>
          <w:lang w:eastAsia="en-IN"/>
        </w:rPr>
        <w:t xml:space="preserve"> the net worth </w:t>
      </w:r>
      <w:r w:rsidR="00C32276" w:rsidRPr="00193AFA">
        <w:rPr>
          <w:rFonts w:ascii="Times New Roman" w:eastAsia="Times New Roman" w:hAnsi="Times New Roman" w:cs="Times New Roman"/>
          <w:color w:val="000000"/>
          <w:sz w:val="24"/>
          <w:szCs w:val="24"/>
          <w:lang w:eastAsia="en-IN"/>
        </w:rPr>
        <w:t>for the purpose of ascertaining the financial potential of such resolution applicants will be their combined net worth.</w:t>
      </w:r>
    </w:p>
    <w:p w14:paraId="193F205A" w14:textId="77777777" w:rsidR="00193AFA" w:rsidRPr="00193AFA" w:rsidRDefault="00193AFA" w:rsidP="00193AFA">
      <w:pPr>
        <w:pStyle w:val="ListParagraph"/>
        <w:rPr>
          <w:rFonts w:ascii="Times New Roman" w:eastAsia="Times New Roman" w:hAnsi="Times New Roman" w:cs="Times New Roman"/>
          <w:color w:val="000000"/>
          <w:sz w:val="24"/>
          <w:szCs w:val="24"/>
          <w:lang w:eastAsia="en-IN"/>
        </w:rPr>
      </w:pPr>
    </w:p>
    <w:p w14:paraId="74045F7D" w14:textId="51637F93" w:rsidR="008822C1" w:rsidRDefault="008822C1" w:rsidP="00193AFA">
      <w:pPr>
        <w:pStyle w:val="ListParagraph"/>
        <w:numPr>
          <w:ilvl w:val="0"/>
          <w:numId w:val="14"/>
        </w:numPr>
        <w:jc w:val="both"/>
        <w:rPr>
          <w:rFonts w:ascii="Times New Roman" w:eastAsia="Times New Roman" w:hAnsi="Times New Roman" w:cs="Times New Roman"/>
          <w:color w:val="000000"/>
          <w:sz w:val="24"/>
          <w:szCs w:val="24"/>
          <w:lang w:eastAsia="en-IN"/>
        </w:rPr>
      </w:pPr>
      <w:r w:rsidRPr="00193AFA">
        <w:rPr>
          <w:rFonts w:ascii="Times New Roman" w:eastAsia="Times New Roman" w:hAnsi="Times New Roman" w:cs="Times New Roman"/>
          <w:color w:val="000000"/>
          <w:sz w:val="24"/>
          <w:szCs w:val="24"/>
          <w:lang w:eastAsia="en-IN"/>
        </w:rPr>
        <w:t>The resolution applicants may attach supplementary sheets as required for furnishing relevant information.</w:t>
      </w:r>
    </w:p>
    <w:p w14:paraId="41710B8A" w14:textId="77777777" w:rsidR="00193AFA" w:rsidRPr="00193AFA" w:rsidRDefault="00193AFA" w:rsidP="00193AFA">
      <w:pPr>
        <w:pStyle w:val="ListParagraph"/>
        <w:rPr>
          <w:rFonts w:ascii="Times New Roman" w:eastAsia="Times New Roman" w:hAnsi="Times New Roman" w:cs="Times New Roman"/>
          <w:color w:val="000000"/>
          <w:sz w:val="24"/>
          <w:szCs w:val="24"/>
          <w:lang w:eastAsia="en-IN"/>
        </w:rPr>
      </w:pPr>
    </w:p>
    <w:sectPr w:rsidR="00193AFA" w:rsidRPr="00193AFA" w:rsidSect="00EC591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073C"/>
    <w:multiLevelType w:val="hybridMultilevel"/>
    <w:tmpl w:val="4F90DF2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CFD7C6C"/>
    <w:multiLevelType w:val="hybridMultilevel"/>
    <w:tmpl w:val="71EA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832DE"/>
    <w:multiLevelType w:val="hybridMultilevel"/>
    <w:tmpl w:val="38A43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863258"/>
    <w:multiLevelType w:val="hybridMultilevel"/>
    <w:tmpl w:val="F378EF76"/>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F84B15"/>
    <w:multiLevelType w:val="hybridMultilevel"/>
    <w:tmpl w:val="3B965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669DD"/>
    <w:multiLevelType w:val="hybridMultilevel"/>
    <w:tmpl w:val="263AF13E"/>
    <w:lvl w:ilvl="0" w:tplc="677C5B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663A7"/>
    <w:multiLevelType w:val="hybridMultilevel"/>
    <w:tmpl w:val="78C0E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971F5"/>
    <w:multiLevelType w:val="hybridMultilevel"/>
    <w:tmpl w:val="9F32BCA4"/>
    <w:lvl w:ilvl="0" w:tplc="9800D51C">
      <w:start w:val="1"/>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D508CA"/>
    <w:multiLevelType w:val="hybridMultilevel"/>
    <w:tmpl w:val="B9440A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B27A0"/>
    <w:multiLevelType w:val="hybridMultilevel"/>
    <w:tmpl w:val="D2F8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A448C"/>
    <w:multiLevelType w:val="hybridMultilevel"/>
    <w:tmpl w:val="DEAE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66ADB"/>
    <w:multiLevelType w:val="hybridMultilevel"/>
    <w:tmpl w:val="EC4011DE"/>
    <w:lvl w:ilvl="0" w:tplc="16D2D7CA">
      <w:numFmt w:val="bullet"/>
      <w:lvlText w:val=""/>
      <w:lvlJc w:val="left"/>
      <w:pPr>
        <w:ind w:left="720" w:hanging="360"/>
      </w:pPr>
      <w:rPr>
        <w:rFonts w:ascii="Symbol" w:eastAsia="Times New Roman" w:hAnsi="Symbol" w:cs="Times New Roman" w:hint="default"/>
        <w:b/>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220E4"/>
    <w:multiLevelType w:val="hybridMultilevel"/>
    <w:tmpl w:val="FFD67A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31836"/>
    <w:multiLevelType w:val="hybridMultilevel"/>
    <w:tmpl w:val="FAB0F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C62A6"/>
    <w:multiLevelType w:val="hybridMultilevel"/>
    <w:tmpl w:val="BFBAE97A"/>
    <w:lvl w:ilvl="0" w:tplc="C8DC55BE">
      <w:numFmt w:val="bullet"/>
      <w:lvlText w:val=""/>
      <w:lvlJc w:val="left"/>
      <w:pPr>
        <w:ind w:left="720" w:hanging="360"/>
      </w:pPr>
      <w:rPr>
        <w:rFonts w:ascii="Symbol" w:eastAsia="Times New Roman" w:hAnsi="Symbol" w:cs="Times New Roman" w:hint="default"/>
        <w:b/>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9"/>
  </w:num>
  <w:num w:numId="5">
    <w:abstractNumId w:val="12"/>
  </w:num>
  <w:num w:numId="6">
    <w:abstractNumId w:val="14"/>
  </w:num>
  <w:num w:numId="7">
    <w:abstractNumId w:val="11"/>
  </w:num>
  <w:num w:numId="8">
    <w:abstractNumId w:val="5"/>
  </w:num>
  <w:num w:numId="9">
    <w:abstractNumId w:val="1"/>
  </w:num>
  <w:num w:numId="10">
    <w:abstractNumId w:val="13"/>
  </w:num>
  <w:num w:numId="11">
    <w:abstractNumId w:val="2"/>
  </w:num>
  <w:num w:numId="12">
    <w:abstractNumId w:val="3"/>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910"/>
    <w:rsid w:val="000026BB"/>
    <w:rsid w:val="000246CE"/>
    <w:rsid w:val="000560B7"/>
    <w:rsid w:val="00086841"/>
    <w:rsid w:val="000B40E0"/>
    <w:rsid w:val="000F2CD3"/>
    <w:rsid w:val="00104526"/>
    <w:rsid w:val="001535E6"/>
    <w:rsid w:val="00193AFA"/>
    <w:rsid w:val="001C67BC"/>
    <w:rsid w:val="001F0092"/>
    <w:rsid w:val="0029265F"/>
    <w:rsid w:val="002B0013"/>
    <w:rsid w:val="002C4D8F"/>
    <w:rsid w:val="002D6770"/>
    <w:rsid w:val="002E6E83"/>
    <w:rsid w:val="003229D1"/>
    <w:rsid w:val="00331462"/>
    <w:rsid w:val="00346956"/>
    <w:rsid w:val="0039759D"/>
    <w:rsid w:val="003A028D"/>
    <w:rsid w:val="004164F5"/>
    <w:rsid w:val="00420DAB"/>
    <w:rsid w:val="00464369"/>
    <w:rsid w:val="004659A4"/>
    <w:rsid w:val="004A29D6"/>
    <w:rsid w:val="004C6204"/>
    <w:rsid w:val="004E34B4"/>
    <w:rsid w:val="004F1340"/>
    <w:rsid w:val="004F5052"/>
    <w:rsid w:val="00507299"/>
    <w:rsid w:val="00510729"/>
    <w:rsid w:val="005134BC"/>
    <w:rsid w:val="0051552E"/>
    <w:rsid w:val="00516BEE"/>
    <w:rsid w:val="00535362"/>
    <w:rsid w:val="005677F9"/>
    <w:rsid w:val="0057332B"/>
    <w:rsid w:val="00577BFD"/>
    <w:rsid w:val="005C6E9B"/>
    <w:rsid w:val="005D3FD0"/>
    <w:rsid w:val="005D4750"/>
    <w:rsid w:val="00614772"/>
    <w:rsid w:val="00617686"/>
    <w:rsid w:val="0062590E"/>
    <w:rsid w:val="00630741"/>
    <w:rsid w:val="00635034"/>
    <w:rsid w:val="006645D2"/>
    <w:rsid w:val="00685043"/>
    <w:rsid w:val="006C58AE"/>
    <w:rsid w:val="00730E8C"/>
    <w:rsid w:val="00797F2D"/>
    <w:rsid w:val="007B143A"/>
    <w:rsid w:val="007B4F53"/>
    <w:rsid w:val="007D04EF"/>
    <w:rsid w:val="007E01B8"/>
    <w:rsid w:val="007F7F0B"/>
    <w:rsid w:val="00845C28"/>
    <w:rsid w:val="008460A3"/>
    <w:rsid w:val="00851F90"/>
    <w:rsid w:val="00860EEA"/>
    <w:rsid w:val="008822C1"/>
    <w:rsid w:val="0089106C"/>
    <w:rsid w:val="008A5275"/>
    <w:rsid w:val="00952166"/>
    <w:rsid w:val="00981376"/>
    <w:rsid w:val="00A061FB"/>
    <w:rsid w:val="00A149FA"/>
    <w:rsid w:val="00A16FEA"/>
    <w:rsid w:val="00A559A8"/>
    <w:rsid w:val="00A629C9"/>
    <w:rsid w:val="00A77F64"/>
    <w:rsid w:val="00AB1F9B"/>
    <w:rsid w:val="00AB65F6"/>
    <w:rsid w:val="00AD23FD"/>
    <w:rsid w:val="00AF3BAF"/>
    <w:rsid w:val="00B167E8"/>
    <w:rsid w:val="00B34190"/>
    <w:rsid w:val="00B939E1"/>
    <w:rsid w:val="00BA6D65"/>
    <w:rsid w:val="00BB5B44"/>
    <w:rsid w:val="00BB6E0F"/>
    <w:rsid w:val="00BC3C90"/>
    <w:rsid w:val="00C0044D"/>
    <w:rsid w:val="00C03348"/>
    <w:rsid w:val="00C32276"/>
    <w:rsid w:val="00C45CDD"/>
    <w:rsid w:val="00C8703F"/>
    <w:rsid w:val="00D63ACD"/>
    <w:rsid w:val="00D72563"/>
    <w:rsid w:val="00D87EE9"/>
    <w:rsid w:val="00DA02AF"/>
    <w:rsid w:val="00DC0BC3"/>
    <w:rsid w:val="00DC1D95"/>
    <w:rsid w:val="00E009F6"/>
    <w:rsid w:val="00E03D72"/>
    <w:rsid w:val="00E32398"/>
    <w:rsid w:val="00E617EF"/>
    <w:rsid w:val="00EC5910"/>
    <w:rsid w:val="00ED3D2D"/>
    <w:rsid w:val="00EF43FB"/>
    <w:rsid w:val="00F35CB9"/>
    <w:rsid w:val="00F412A7"/>
    <w:rsid w:val="00F432AB"/>
    <w:rsid w:val="00F80C58"/>
    <w:rsid w:val="00F916CA"/>
    <w:rsid w:val="00FE7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5BAD"/>
  <w15:docId w15:val="{E9FDADBD-F454-438C-BF47-32771D47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CB9"/>
    <w:pPr>
      <w:ind w:left="720"/>
      <w:contextualSpacing/>
    </w:pPr>
  </w:style>
  <w:style w:type="paragraph" w:styleId="BalloonText">
    <w:name w:val="Balloon Text"/>
    <w:basedOn w:val="Normal"/>
    <w:link w:val="BalloonTextChar"/>
    <w:uiPriority w:val="99"/>
    <w:semiHidden/>
    <w:unhideWhenUsed/>
    <w:rsid w:val="00577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BFD"/>
    <w:rPr>
      <w:rFonts w:ascii="Segoe UI" w:hAnsi="Segoe UI" w:cs="Segoe UI"/>
      <w:sz w:val="18"/>
      <w:szCs w:val="18"/>
    </w:rPr>
  </w:style>
  <w:style w:type="character" w:styleId="Hyperlink">
    <w:name w:val="Hyperlink"/>
    <w:basedOn w:val="DefaultParagraphFont"/>
    <w:uiPriority w:val="99"/>
    <w:unhideWhenUsed/>
    <w:rsid w:val="00516BEE"/>
    <w:rPr>
      <w:color w:val="0563C1" w:themeColor="hyperlink"/>
      <w:u w:val="single"/>
    </w:rPr>
  </w:style>
  <w:style w:type="character" w:customStyle="1" w:styleId="UnresolvedMention1">
    <w:name w:val="Unresolved Mention1"/>
    <w:basedOn w:val="DefaultParagraphFont"/>
    <w:uiPriority w:val="99"/>
    <w:semiHidden/>
    <w:unhideWhenUsed/>
    <w:rsid w:val="00516BEE"/>
    <w:rPr>
      <w:color w:val="808080"/>
      <w:shd w:val="clear" w:color="auto" w:fill="E6E6E6"/>
    </w:rPr>
  </w:style>
  <w:style w:type="character" w:styleId="UnresolvedMention">
    <w:name w:val="Unresolved Mention"/>
    <w:basedOn w:val="DefaultParagraphFont"/>
    <w:uiPriority w:val="99"/>
    <w:semiHidden/>
    <w:unhideWhenUsed/>
    <w:rsid w:val="001F00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olvencyandbankcruptcy.in" TargetMode="External"/><Relationship Id="rId5" Type="http://schemas.openxmlformats.org/officeDocument/2006/relationships/hyperlink" Target="http://www.varrs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Anil.Goel</dc:creator>
  <cp:keywords/>
  <dc:description/>
  <cp:lastModifiedBy>Deepak</cp:lastModifiedBy>
  <cp:revision>11</cp:revision>
  <cp:lastPrinted>2018-05-01T13:26:00Z</cp:lastPrinted>
  <dcterms:created xsi:type="dcterms:W3CDTF">2018-05-04T10:59:00Z</dcterms:created>
  <dcterms:modified xsi:type="dcterms:W3CDTF">2018-05-05T13:32:00Z</dcterms:modified>
</cp:coreProperties>
</file>